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D" w:rsidRPr="00B44420" w:rsidRDefault="00A45DA7" w:rsidP="00A50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42069D" w:rsidRPr="00B44420">
        <w:rPr>
          <w:rFonts w:ascii="Times New Roman" w:hAnsi="Times New Roman"/>
          <w:b/>
          <w:sz w:val="28"/>
          <w:szCs w:val="28"/>
          <w:lang w:eastAsia="ru-RU"/>
        </w:rPr>
        <w:t xml:space="preserve">ідділ експертної роботи, ринкового нагляду та надання адміністративних послуг </w:t>
      </w:r>
    </w:p>
    <w:p w:rsidR="0042069D" w:rsidRPr="00B44420" w:rsidRDefault="0042069D" w:rsidP="00A50486">
      <w:pPr>
        <w:spacing w:after="0" w:line="2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44420">
        <w:rPr>
          <w:rFonts w:ascii="Times New Roman" w:hAnsi="Times New Roman"/>
          <w:b/>
          <w:bCs/>
          <w:sz w:val="28"/>
          <w:szCs w:val="28"/>
          <w:lang w:eastAsia="ru-RU"/>
        </w:rPr>
        <w:t>Головного управління Держпраці у Львівській області</w:t>
      </w:r>
    </w:p>
    <w:p w:rsidR="00A45DA7" w:rsidRPr="00A45DA7" w:rsidRDefault="00A45DA7" w:rsidP="00A45DA7">
      <w:pPr>
        <w:tabs>
          <w:tab w:val="left" w:pos="900"/>
        </w:tabs>
        <w:spacing w:after="0" w:line="360" w:lineRule="auto"/>
        <w:ind w:left="53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42069D" w:rsidRPr="00A45DA7" w:rsidRDefault="0042069D" w:rsidP="00A45DA7">
      <w:pPr>
        <w:tabs>
          <w:tab w:val="left" w:pos="900"/>
        </w:tabs>
        <w:spacing w:after="0" w:line="360" w:lineRule="auto"/>
        <w:ind w:left="53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A45DA7">
        <w:rPr>
          <w:rFonts w:ascii="Times New Roman" w:hAnsi="Times New Roman"/>
          <w:sz w:val="28"/>
          <w:szCs w:val="28"/>
          <w:lang w:eastAsia="ru-RU"/>
        </w:rPr>
        <w:t>Відділ відповідно до покладених на нього завдань:</w:t>
      </w:r>
    </w:p>
    <w:p w:rsidR="0042069D" w:rsidRPr="00A45DA7" w:rsidRDefault="0042069D" w:rsidP="00A45DA7">
      <w:pPr>
        <w:pStyle w:val="a6"/>
        <w:numPr>
          <w:ilvl w:val="0"/>
          <w:numId w:val="29"/>
        </w:numPr>
        <w:tabs>
          <w:tab w:val="clear" w:pos="5625"/>
          <w:tab w:val="num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5DA7">
        <w:rPr>
          <w:rFonts w:ascii="Times New Roman" w:hAnsi="Times New Roman"/>
          <w:sz w:val="28"/>
          <w:szCs w:val="28"/>
        </w:rPr>
        <w:t xml:space="preserve">бере участь у формуванні та забезпечення реалізації державної політики у сферах промислової безпеки, </w:t>
      </w:r>
      <w:r w:rsidRPr="00A45D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охорони праці,</w:t>
      </w:r>
      <w:r w:rsidR="00CF354C" w:rsidRPr="00A45DA7">
        <w:rPr>
          <w:rFonts w:ascii="Times New Roman" w:hAnsi="Times New Roman"/>
          <w:sz w:val="28"/>
          <w:szCs w:val="28"/>
          <w:shd w:val="clear" w:color="auto" w:fill="FFFFFF"/>
        </w:rPr>
        <w:t xml:space="preserve"> поводження з вибуховими матеріалами промислового призначення,</w:t>
      </w:r>
      <w:r w:rsidRPr="00A45D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ринкового нагляду та надання адміністративних послуг;</w:t>
      </w:r>
    </w:p>
    <w:p w:rsidR="0042069D" w:rsidRPr="00A45DA7" w:rsidRDefault="0042069D" w:rsidP="00A45DA7">
      <w:pPr>
        <w:pStyle w:val="a6"/>
        <w:numPr>
          <w:ilvl w:val="0"/>
          <w:numId w:val="29"/>
        </w:numPr>
        <w:tabs>
          <w:tab w:val="clear" w:pos="5625"/>
          <w:tab w:val="num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5DA7">
        <w:rPr>
          <w:rFonts w:ascii="Times New Roman" w:hAnsi="Times New Roman"/>
          <w:sz w:val="28"/>
          <w:szCs w:val="28"/>
        </w:rPr>
        <w:t>здійснює державний ринковий нагляд у межах сфери своєї відповідальності;</w:t>
      </w:r>
      <w:bookmarkStart w:id="0" w:name="66"/>
      <w:bookmarkStart w:id="1" w:name="69"/>
      <w:bookmarkEnd w:id="0"/>
      <w:bookmarkEnd w:id="1"/>
    </w:p>
    <w:p w:rsidR="0042069D" w:rsidRPr="00A45DA7" w:rsidRDefault="0042069D" w:rsidP="00A45DA7">
      <w:pPr>
        <w:pStyle w:val="a6"/>
        <w:numPr>
          <w:ilvl w:val="0"/>
          <w:numId w:val="29"/>
        </w:numPr>
        <w:tabs>
          <w:tab w:val="clear" w:pos="5625"/>
          <w:tab w:val="num" w:pos="284"/>
        </w:tabs>
        <w:spacing w:after="12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45DA7">
        <w:rPr>
          <w:rFonts w:ascii="Times New Roman" w:hAnsi="Times New Roman"/>
          <w:sz w:val="28"/>
          <w:szCs w:val="28"/>
        </w:rPr>
        <w:t xml:space="preserve">здійснює нагляд (контроль) на ринку за об’єктами технічних регламентів та бере участь у підготовці пропозицій щодо правил і процедури ринкового нагляду за об’єктами технічних регламентів та інших нормативно-правових актів у відповідній сфері; </w:t>
      </w:r>
    </w:p>
    <w:p w:rsidR="0042069D" w:rsidRPr="00A45DA7" w:rsidRDefault="0042069D" w:rsidP="00A45DA7">
      <w:pPr>
        <w:pStyle w:val="a6"/>
        <w:numPr>
          <w:ilvl w:val="0"/>
          <w:numId w:val="29"/>
        </w:numPr>
        <w:tabs>
          <w:tab w:val="clear" w:pos="5625"/>
          <w:tab w:val="num" w:pos="284"/>
        </w:tabs>
        <w:spacing w:after="12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A45D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>здійснює</w:t>
      </w:r>
      <w:r w:rsidRPr="00A45DA7">
        <w:rPr>
          <w:rFonts w:ascii="Times New Roman" w:hAnsi="Times New Roman"/>
          <w:shd w:val="clear" w:color="auto" w:fill="FFFFFF"/>
          <w:lang w:eastAsia="uk-UA"/>
        </w:rPr>
        <w:t xml:space="preserve"> </w:t>
      </w:r>
      <w:r w:rsidRPr="00A45D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надання адміністративних послуг, покладених на </w:t>
      </w:r>
      <w:r w:rsidRPr="00A45DA7">
        <w:rPr>
          <w:rFonts w:ascii="Times New Roman" w:hAnsi="Times New Roman"/>
          <w:sz w:val="28"/>
          <w:szCs w:val="28"/>
          <w:lang w:eastAsia="ru-RU"/>
        </w:rPr>
        <w:t>Управління Держпраці;</w:t>
      </w:r>
      <w:r w:rsidRPr="00A45DA7">
        <w:rPr>
          <w:rFonts w:ascii="Times New Roman" w:hAnsi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bookmarkStart w:id="2" w:name="20"/>
      <w:bookmarkStart w:id="3" w:name="21"/>
      <w:bookmarkStart w:id="4" w:name="24"/>
      <w:bookmarkEnd w:id="2"/>
      <w:bookmarkEnd w:id="3"/>
      <w:bookmarkEnd w:id="4"/>
      <w:r w:rsidRPr="00B44420">
        <w:rPr>
          <w:sz w:val="28"/>
          <w:szCs w:val="28"/>
          <w:lang w:val="uk-UA"/>
        </w:rPr>
        <w:t>проводить інформаційно-роз’яснювальну роботу з питань, що належать до його компетенції;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 xml:space="preserve">здійснює за дорученням керівництва Управління Держпраці розгляд в установленому порядку звернень громадян, скарг, заяв, листів підприємств, установ, організацій з питань віднесених до компетенції </w:t>
      </w:r>
      <w:r w:rsidR="001036B5">
        <w:rPr>
          <w:sz w:val="28"/>
          <w:szCs w:val="28"/>
          <w:lang w:val="uk-UA"/>
        </w:rPr>
        <w:t>В</w:t>
      </w:r>
      <w:r w:rsidRPr="00B44420">
        <w:rPr>
          <w:sz w:val="28"/>
          <w:szCs w:val="28"/>
          <w:lang w:val="uk-UA"/>
        </w:rPr>
        <w:t>ідділу і за результатами розгляду готує проекти відповідей;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 xml:space="preserve">у випадках, передбачених </w:t>
      </w:r>
      <w:r w:rsidRPr="00A43FDD">
        <w:rPr>
          <w:sz w:val="28"/>
          <w:szCs w:val="28"/>
          <w:lang w:val="uk-UA"/>
        </w:rPr>
        <w:t>законо</w:t>
      </w:r>
      <w:r w:rsidR="00905111">
        <w:rPr>
          <w:sz w:val="28"/>
          <w:szCs w:val="28"/>
          <w:lang w:val="uk-UA"/>
        </w:rPr>
        <w:t>давством</w:t>
      </w:r>
      <w:r w:rsidRPr="00B44420">
        <w:rPr>
          <w:sz w:val="28"/>
          <w:szCs w:val="28"/>
          <w:lang w:val="uk-UA"/>
        </w:rPr>
        <w:t xml:space="preserve">, </w:t>
      </w:r>
      <w:r w:rsidR="00AC1E40" w:rsidRPr="00B44420">
        <w:rPr>
          <w:sz w:val="28"/>
          <w:szCs w:val="28"/>
          <w:lang w:val="uk-UA"/>
        </w:rPr>
        <w:t xml:space="preserve">складає </w:t>
      </w:r>
      <w:r w:rsidRPr="00B44420">
        <w:rPr>
          <w:sz w:val="28"/>
          <w:szCs w:val="28"/>
          <w:lang w:val="uk-UA"/>
        </w:rPr>
        <w:t xml:space="preserve">протоколи про адміністративні правопорушення, розглядає справи про такі правопорушення і накладає адміністративні стягнення; </w:t>
      </w:r>
    </w:p>
    <w:p w:rsidR="0042069D" w:rsidRPr="00B44420" w:rsidRDefault="00905111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A43FDD">
        <w:rPr>
          <w:sz w:val="28"/>
          <w:szCs w:val="28"/>
          <w:lang w:val="uk-UA"/>
        </w:rPr>
        <w:t>за необхідності,</w:t>
      </w:r>
      <w:r>
        <w:rPr>
          <w:sz w:val="28"/>
          <w:szCs w:val="28"/>
          <w:lang w:val="uk-UA"/>
        </w:rPr>
        <w:t xml:space="preserve"> </w:t>
      </w:r>
      <w:r w:rsidR="0042069D" w:rsidRPr="00B44420">
        <w:rPr>
          <w:sz w:val="28"/>
          <w:szCs w:val="28"/>
          <w:lang w:val="uk-UA"/>
        </w:rPr>
        <w:t>здійснює фіксацію процесу проведення перевірок з використанням засобів аудіо-, фото- та відеотехніки</w:t>
      </w:r>
      <w:r w:rsidR="00AC1E40">
        <w:rPr>
          <w:sz w:val="28"/>
          <w:szCs w:val="28"/>
          <w:lang w:val="uk-UA"/>
        </w:rPr>
        <w:t>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 xml:space="preserve">здійснює роз’яснювальну та консультаційну роботу з </w:t>
      </w:r>
      <w:r w:rsidR="00B10852">
        <w:rPr>
          <w:sz w:val="28"/>
          <w:szCs w:val="28"/>
          <w:lang w:val="uk-UA"/>
        </w:rPr>
        <w:t>р</w:t>
      </w:r>
      <w:r w:rsidRPr="00B44420">
        <w:rPr>
          <w:sz w:val="28"/>
          <w:szCs w:val="28"/>
          <w:lang w:val="uk-UA"/>
        </w:rPr>
        <w:t xml:space="preserve">оботодавцями з питань, що належать до компетенції </w:t>
      </w:r>
      <w:r w:rsidR="001036B5">
        <w:rPr>
          <w:sz w:val="28"/>
          <w:szCs w:val="28"/>
          <w:lang w:val="uk-UA"/>
        </w:rPr>
        <w:t>В</w:t>
      </w:r>
      <w:r w:rsidRPr="00B44420">
        <w:rPr>
          <w:sz w:val="28"/>
          <w:szCs w:val="28"/>
          <w:lang w:val="uk-UA"/>
        </w:rPr>
        <w:t>ідділу;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851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 xml:space="preserve">забезпечує своєчасну підготовку, складання та надання звітів за результатам здійснення контрольно-наглядових функцій з питань віднесених до компетенції </w:t>
      </w:r>
      <w:r w:rsidR="001036B5">
        <w:rPr>
          <w:sz w:val="28"/>
          <w:szCs w:val="28"/>
          <w:lang w:val="uk-UA"/>
        </w:rPr>
        <w:t>В</w:t>
      </w:r>
      <w:r w:rsidRPr="00B44420">
        <w:rPr>
          <w:sz w:val="28"/>
          <w:szCs w:val="28"/>
          <w:lang w:val="uk-UA"/>
        </w:rPr>
        <w:t>ідділу;</w:t>
      </w:r>
    </w:p>
    <w:p w:rsidR="00602175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851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>нада</w:t>
      </w:r>
      <w:r w:rsidR="00602175">
        <w:rPr>
          <w:sz w:val="28"/>
          <w:szCs w:val="28"/>
          <w:lang w:val="uk-UA"/>
        </w:rPr>
        <w:t>є необхідну методичну допомогу працівникам Управління Держпраці з питань, віднесених до компетенції Відділу;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851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>бере участь в організації проведення:</w:t>
      </w:r>
    </w:p>
    <w:p w:rsidR="0042069D" w:rsidRPr="00B44420" w:rsidRDefault="0042069D" w:rsidP="00A45DA7">
      <w:pPr>
        <w:pStyle w:val="NormalText"/>
        <w:spacing w:before="0" w:after="120"/>
        <w:ind w:left="284" w:firstLine="0"/>
        <w:rPr>
          <w:rFonts w:ascii="Times New Roman" w:hAnsi="Times New Roman"/>
          <w:sz w:val="28"/>
          <w:szCs w:val="28"/>
        </w:rPr>
      </w:pPr>
      <w:bookmarkStart w:id="5" w:name="73"/>
      <w:bookmarkEnd w:id="5"/>
      <w:r w:rsidRPr="00B44420">
        <w:rPr>
          <w:rFonts w:ascii="Times New Roman" w:hAnsi="Times New Roman"/>
          <w:sz w:val="28"/>
          <w:szCs w:val="28"/>
        </w:rPr>
        <w:t>експертизи проектної документації на відповідність вимогам нормативно-правових актів із забезпечення безпеки під час поводження з вибуховими матеріалами промислового призначення;</w:t>
      </w:r>
    </w:p>
    <w:p w:rsidR="0042069D" w:rsidRPr="00B44420" w:rsidRDefault="0042069D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spacing w:before="0" w:after="120"/>
        <w:ind w:left="0" w:firstLine="284"/>
        <w:rPr>
          <w:rFonts w:ascii="Times New Roman" w:hAnsi="Times New Roman"/>
          <w:sz w:val="28"/>
          <w:szCs w:val="28"/>
        </w:rPr>
      </w:pPr>
      <w:r w:rsidRPr="00B44420">
        <w:rPr>
          <w:rFonts w:ascii="Times New Roman" w:hAnsi="Times New Roman"/>
          <w:sz w:val="28"/>
          <w:szCs w:val="28"/>
        </w:rPr>
        <w:lastRenderedPageBreak/>
        <w:t>державної технічної експертизи безпеки проведення гірничих робіт, будівництва та експлуатації гірських гірничих підприємств, експертизи проектів з протиаварійного захисту гірських гірничих підприємств;</w:t>
      </w:r>
    </w:p>
    <w:p w:rsidR="0042069D" w:rsidRPr="00B44420" w:rsidRDefault="0042069D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spacing w:before="0" w:after="120"/>
        <w:ind w:left="0" w:firstLine="284"/>
        <w:rPr>
          <w:rFonts w:ascii="Times New Roman" w:hAnsi="Times New Roman"/>
          <w:sz w:val="28"/>
          <w:szCs w:val="28"/>
        </w:rPr>
      </w:pPr>
      <w:r w:rsidRPr="00B44420">
        <w:rPr>
          <w:rFonts w:ascii="Times New Roman" w:hAnsi="Times New Roman"/>
          <w:sz w:val="28"/>
          <w:szCs w:val="28"/>
        </w:rPr>
        <w:t>випробування устаткування та матеріалів, технічного огляду устаткування, машин, механізмів, устаткування підвищеної небезпеки, незалежної експертизи проектно-конструкторської документації на відповідність вимогам нормативно-правових актів із промислової безпеки, охорони та гігієни праці;</w:t>
      </w:r>
    </w:p>
    <w:p w:rsidR="0042069D" w:rsidRPr="00B44420" w:rsidRDefault="0042069D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spacing w:before="0" w:after="120"/>
        <w:ind w:left="0" w:firstLine="284"/>
        <w:rPr>
          <w:rFonts w:ascii="Times New Roman" w:hAnsi="Times New Roman"/>
          <w:sz w:val="28"/>
          <w:szCs w:val="28"/>
        </w:rPr>
      </w:pPr>
      <w:r w:rsidRPr="00B44420">
        <w:rPr>
          <w:rFonts w:ascii="Times New Roman" w:hAnsi="Times New Roman"/>
          <w:sz w:val="28"/>
          <w:szCs w:val="28"/>
        </w:rPr>
        <w:t>експертизи проектної та іншої документації на виготовлення і впровадження технологій і засобів виробництва, засобів колективного та індивідуального захисту, реєстрації, огляду, випробування виробничих об’єктів, інженерних інфраструктур об’єктів соціально-культурного призначення;</w:t>
      </w:r>
    </w:p>
    <w:p w:rsidR="0042069D" w:rsidRPr="00B44420" w:rsidRDefault="0042069D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spacing w:before="0" w:after="120"/>
        <w:ind w:left="0" w:firstLine="284"/>
        <w:rPr>
          <w:rFonts w:ascii="Times New Roman" w:hAnsi="Times New Roman"/>
          <w:sz w:val="28"/>
          <w:szCs w:val="28"/>
        </w:rPr>
      </w:pPr>
      <w:r w:rsidRPr="00B44420">
        <w:rPr>
          <w:rFonts w:ascii="Times New Roman" w:hAnsi="Times New Roman"/>
          <w:sz w:val="28"/>
          <w:szCs w:val="28"/>
        </w:rPr>
        <w:t xml:space="preserve">експертної оцінки стану безпеки охорони праці та безпеки промислового виробництва суб’єкта господарювання, об’єктів підвищеної небезпеки, а також експертного обстеження (технічного діагностування) устаткування машин, механізмів підвищеної небезпеки; </w:t>
      </w:r>
    </w:p>
    <w:p w:rsidR="00B44420" w:rsidRPr="00B44420" w:rsidRDefault="00A3795B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>бере участь у підготовці пропозиції щодо призначення органів з оцінки відповідності;</w:t>
      </w:r>
    </w:p>
    <w:p w:rsidR="006F3B31" w:rsidRPr="006F3B31" w:rsidRDefault="00B44420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before="0" w:beforeAutospacing="0" w:after="120" w:afterAutospacing="0"/>
        <w:ind w:left="0" w:firstLine="284"/>
        <w:jc w:val="both"/>
        <w:rPr>
          <w:sz w:val="28"/>
          <w:szCs w:val="28"/>
        </w:rPr>
      </w:pPr>
      <w:r w:rsidRPr="006F3B31">
        <w:rPr>
          <w:sz w:val="28"/>
          <w:szCs w:val="28"/>
          <w:lang w:val="uk-UA"/>
        </w:rPr>
        <w:t>погоджує проекти</w:t>
      </w:r>
      <w:r w:rsidRPr="006F3B31">
        <w:rPr>
          <w:sz w:val="28"/>
          <w:szCs w:val="28"/>
        </w:rPr>
        <w:t xml:space="preserve"> стандартів, технічних умов, інші документи на засоби праці та виробництва, технологічні </w:t>
      </w:r>
      <w:r w:rsidRPr="006F3B31">
        <w:rPr>
          <w:sz w:val="28"/>
          <w:szCs w:val="28"/>
          <w:lang w:val="uk-UA"/>
        </w:rPr>
        <w:t>процеси</w:t>
      </w:r>
      <w:r w:rsidRPr="006F3B31">
        <w:rPr>
          <w:sz w:val="28"/>
          <w:szCs w:val="28"/>
        </w:rPr>
        <w:t>;</w:t>
      </w:r>
    </w:p>
    <w:p w:rsidR="006F3B31" w:rsidRPr="006F3B31" w:rsidRDefault="006F3B31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before="0" w:beforeAutospacing="0" w:after="120" w:afterAutospacing="0"/>
        <w:ind w:left="0" w:firstLine="284"/>
        <w:jc w:val="both"/>
        <w:rPr>
          <w:sz w:val="28"/>
          <w:szCs w:val="28"/>
        </w:rPr>
      </w:pPr>
      <w:r w:rsidRPr="006F3B31">
        <w:rPr>
          <w:sz w:val="28"/>
          <w:szCs w:val="28"/>
          <w:lang w:val="uk-UA"/>
        </w:rPr>
        <w:t>видає</w:t>
      </w:r>
      <w:r w:rsidRPr="006F3B31">
        <w:rPr>
          <w:sz w:val="28"/>
          <w:szCs w:val="28"/>
        </w:rPr>
        <w:t xml:space="preserve"> у </w:t>
      </w:r>
      <w:r w:rsidRPr="006F3B31">
        <w:rPr>
          <w:sz w:val="28"/>
          <w:szCs w:val="28"/>
          <w:lang w:val="uk-UA"/>
        </w:rPr>
        <w:t>передбачених</w:t>
      </w:r>
      <w:r w:rsidRPr="006F3B31">
        <w:rPr>
          <w:sz w:val="28"/>
          <w:szCs w:val="28"/>
        </w:rPr>
        <w:t xml:space="preserve"> законодавством випадках:</w:t>
      </w:r>
    </w:p>
    <w:p w:rsidR="006F3B31" w:rsidRPr="00BE544E" w:rsidRDefault="006F3B31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ind w:left="0" w:firstLine="284"/>
        <w:rPr>
          <w:rFonts w:ascii="Times New Roman" w:hAnsi="Times New Roman"/>
          <w:sz w:val="28"/>
          <w:szCs w:val="28"/>
        </w:rPr>
      </w:pPr>
      <w:r w:rsidRPr="00BE544E">
        <w:rPr>
          <w:rFonts w:ascii="Times New Roman" w:hAnsi="Times New Roman"/>
          <w:sz w:val="28"/>
          <w:szCs w:val="28"/>
        </w:rPr>
        <w:t xml:space="preserve">дозволи на право проведення вибухових робіт і виготовлення засобів їх механізації; </w:t>
      </w:r>
    </w:p>
    <w:p w:rsidR="006F3B31" w:rsidRPr="002F03AD" w:rsidRDefault="006F3B31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</w:tabs>
        <w:ind w:left="0" w:firstLine="284"/>
        <w:rPr>
          <w:rFonts w:ascii="Times New Roman" w:hAnsi="Times New Roman"/>
          <w:sz w:val="28"/>
          <w:szCs w:val="28"/>
        </w:rPr>
      </w:pPr>
      <w:r w:rsidRPr="002F03AD">
        <w:rPr>
          <w:rFonts w:ascii="Times New Roman" w:hAnsi="Times New Roman"/>
          <w:sz w:val="28"/>
          <w:szCs w:val="28"/>
        </w:rPr>
        <w:t xml:space="preserve">свідоцтва на придбання і зберігання вибухових матеріалів промислового призначення; </w:t>
      </w:r>
    </w:p>
    <w:p w:rsidR="000306EE" w:rsidRDefault="006F3B31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ind w:left="0" w:firstLine="284"/>
        <w:rPr>
          <w:rFonts w:ascii="Times New Roman" w:hAnsi="Times New Roman"/>
          <w:sz w:val="28"/>
          <w:szCs w:val="28"/>
        </w:rPr>
      </w:pPr>
      <w:r w:rsidRPr="002F03AD">
        <w:rPr>
          <w:rFonts w:ascii="Times New Roman" w:hAnsi="Times New Roman"/>
          <w:sz w:val="28"/>
          <w:szCs w:val="28"/>
        </w:rPr>
        <w:t>здійснює у передбачених законодавством випадках р</w:t>
      </w:r>
      <w:r>
        <w:rPr>
          <w:rFonts w:ascii="Times New Roman" w:hAnsi="Times New Roman"/>
          <w:sz w:val="28"/>
          <w:szCs w:val="28"/>
        </w:rPr>
        <w:t xml:space="preserve">еєстрацію </w:t>
      </w:r>
      <w:r w:rsidRPr="002F03AD">
        <w:rPr>
          <w:rFonts w:ascii="Times New Roman" w:hAnsi="Times New Roman"/>
          <w:sz w:val="28"/>
          <w:szCs w:val="28"/>
        </w:rPr>
        <w:t>великотоннажних та інших технологічних транспортних засобів, що не підлягають експлуатації на вулично-дорожній мережі загального користування, веде їх облік та визначає порядок проведення державного технічного огляду таких засобів;</w:t>
      </w:r>
    </w:p>
    <w:p w:rsidR="006F3B31" w:rsidRPr="002F03AD" w:rsidRDefault="006F3B31" w:rsidP="00A45DA7">
      <w:pPr>
        <w:pStyle w:val="NormalText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2F03AD">
        <w:rPr>
          <w:rFonts w:ascii="Times New Roman" w:hAnsi="Times New Roman"/>
          <w:sz w:val="28"/>
          <w:szCs w:val="28"/>
        </w:rPr>
        <w:t>веде облік підіймальних споруд (вантажопідіймальних кранів та машин, ліфтів, ескалаторів, канатних доріг, підйомників, фунікулерів тощо), парових та водогрійних котлів, посудин, що працюють під тиском, трубопроводів пари та гарячої води, атракціонів</w:t>
      </w:r>
      <w:r w:rsidR="00AC1E40">
        <w:rPr>
          <w:rFonts w:ascii="Times New Roman" w:hAnsi="Times New Roman"/>
          <w:sz w:val="28"/>
          <w:szCs w:val="28"/>
        </w:rPr>
        <w:t>,</w:t>
      </w:r>
      <w:r w:rsidRPr="002F03AD">
        <w:rPr>
          <w:rFonts w:ascii="Times New Roman" w:hAnsi="Times New Roman"/>
          <w:sz w:val="28"/>
          <w:szCs w:val="28"/>
        </w:rPr>
        <w:t xml:space="preserve"> об’єктів нафтогазового комплексу та інших об’єктів;</w:t>
      </w:r>
    </w:p>
    <w:p w:rsidR="0042069D" w:rsidRPr="00B44420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before="0" w:beforeAutospacing="0" w:after="12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>здійснює інші повноваження, визначені законом;</w:t>
      </w:r>
    </w:p>
    <w:p w:rsidR="0042069D" w:rsidRDefault="0042069D" w:rsidP="00A45DA7">
      <w:pPr>
        <w:pStyle w:val="a5"/>
        <w:numPr>
          <w:ilvl w:val="0"/>
          <w:numId w:val="29"/>
        </w:numPr>
        <w:tabs>
          <w:tab w:val="clear" w:pos="5625"/>
          <w:tab w:val="num" w:pos="284"/>
          <w:tab w:val="left" w:pos="709"/>
        </w:tabs>
        <w:spacing w:before="0" w:beforeAutospacing="0" w:after="0" w:afterAutospacing="0"/>
        <w:ind w:left="0" w:firstLine="284"/>
        <w:jc w:val="both"/>
        <w:rPr>
          <w:sz w:val="28"/>
          <w:szCs w:val="28"/>
          <w:lang w:val="uk-UA"/>
        </w:rPr>
      </w:pPr>
      <w:r w:rsidRPr="00B44420">
        <w:rPr>
          <w:sz w:val="28"/>
          <w:szCs w:val="28"/>
          <w:lang w:val="uk-UA"/>
        </w:rPr>
        <w:t>виконує інші завдання за дорученням керівництва Управління Держпраці.</w:t>
      </w:r>
    </w:p>
    <w:p w:rsidR="00FF520E" w:rsidRDefault="00FF520E" w:rsidP="00A45DA7">
      <w:pPr>
        <w:pStyle w:val="a5"/>
        <w:tabs>
          <w:tab w:val="num" w:pos="284"/>
          <w:tab w:val="left" w:pos="1260"/>
        </w:tabs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</w:p>
    <w:sectPr w:rsidR="00FF520E" w:rsidSect="00A45DA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9F"/>
    <w:multiLevelType w:val="multilevel"/>
    <w:tmpl w:val="5B56741E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46"/>
        </w:tabs>
        <w:ind w:left="1746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6C972C4"/>
    <w:multiLevelType w:val="hybridMultilevel"/>
    <w:tmpl w:val="54BE7AB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458BD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3">
    <w:nsid w:val="0A1E5470"/>
    <w:multiLevelType w:val="hybridMultilevel"/>
    <w:tmpl w:val="6194EAB4"/>
    <w:lvl w:ilvl="0" w:tplc="F2F4252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E5631C9"/>
    <w:multiLevelType w:val="multilevel"/>
    <w:tmpl w:val="6F8249F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113BEA"/>
    <w:multiLevelType w:val="multilevel"/>
    <w:tmpl w:val="81CABF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14C34078"/>
    <w:multiLevelType w:val="multilevel"/>
    <w:tmpl w:val="B4468EFE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14D01303"/>
    <w:multiLevelType w:val="multilevel"/>
    <w:tmpl w:val="16B2051C"/>
    <w:lvl w:ilvl="0">
      <w:start w:val="1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8">
    <w:nsid w:val="157566E7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9">
    <w:nsid w:val="16893420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10">
    <w:nsid w:val="18582A99"/>
    <w:multiLevelType w:val="hybridMultilevel"/>
    <w:tmpl w:val="F06E44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216A1BA3"/>
    <w:multiLevelType w:val="hybridMultilevel"/>
    <w:tmpl w:val="C5B8AF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B837F9D"/>
    <w:multiLevelType w:val="hybridMultilevel"/>
    <w:tmpl w:val="1B78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37C56"/>
    <w:multiLevelType w:val="multilevel"/>
    <w:tmpl w:val="81CABF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D0B1EF8"/>
    <w:multiLevelType w:val="hybridMultilevel"/>
    <w:tmpl w:val="EDB60B94"/>
    <w:lvl w:ilvl="0" w:tplc="CD1C5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4689B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16">
    <w:nsid w:val="42D358A3"/>
    <w:multiLevelType w:val="hybridMultilevel"/>
    <w:tmpl w:val="1876EEF2"/>
    <w:lvl w:ilvl="0" w:tplc="6A34BC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221E47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18">
    <w:nsid w:val="4BD279F6"/>
    <w:multiLevelType w:val="hybridMultilevel"/>
    <w:tmpl w:val="3CBEB1B6"/>
    <w:lvl w:ilvl="0" w:tplc="DB74B102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4BDB42BF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20">
    <w:nsid w:val="4BE83F32"/>
    <w:multiLevelType w:val="multilevel"/>
    <w:tmpl w:val="81CABF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>
    <w:nsid w:val="51A31396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22">
    <w:nsid w:val="56A0717E"/>
    <w:multiLevelType w:val="hybridMultilevel"/>
    <w:tmpl w:val="945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450A0"/>
    <w:multiLevelType w:val="hybridMultilevel"/>
    <w:tmpl w:val="8CA8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9775F"/>
    <w:multiLevelType w:val="hybridMultilevel"/>
    <w:tmpl w:val="8534965C"/>
    <w:lvl w:ilvl="0" w:tplc="6A34B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85200"/>
    <w:multiLevelType w:val="multilevel"/>
    <w:tmpl w:val="81CABF1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62B332A2"/>
    <w:multiLevelType w:val="multilevel"/>
    <w:tmpl w:val="16C2767A"/>
    <w:lvl w:ilvl="0">
      <w:start w:val="5"/>
      <w:numFmt w:val="decimal"/>
      <w:lvlText w:val="%1."/>
      <w:lvlJc w:val="left"/>
      <w:pPr>
        <w:tabs>
          <w:tab w:val="num" w:pos="5625"/>
        </w:tabs>
        <w:ind w:left="5625" w:hanging="56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65"/>
        </w:tabs>
        <w:ind w:left="6165" w:hanging="56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705"/>
        </w:tabs>
        <w:ind w:left="6705" w:hanging="56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45"/>
        </w:tabs>
        <w:ind w:left="7245" w:hanging="56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5"/>
        </w:tabs>
        <w:ind w:left="7785" w:hanging="56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25"/>
        </w:tabs>
        <w:ind w:left="8325" w:hanging="56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65"/>
        </w:tabs>
        <w:ind w:left="8865" w:hanging="56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05"/>
        </w:tabs>
        <w:ind w:left="9405" w:hanging="56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45"/>
        </w:tabs>
        <w:ind w:left="9945" w:hanging="5625"/>
      </w:pPr>
      <w:rPr>
        <w:rFonts w:hint="default"/>
      </w:rPr>
    </w:lvl>
  </w:abstractNum>
  <w:abstractNum w:abstractNumId="27">
    <w:nsid w:val="6460058D"/>
    <w:multiLevelType w:val="hybridMultilevel"/>
    <w:tmpl w:val="64DCD37E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668E1D3C"/>
    <w:multiLevelType w:val="multilevel"/>
    <w:tmpl w:val="5B56741E"/>
    <w:lvl w:ilvl="0">
      <w:start w:val="6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46"/>
        </w:tabs>
        <w:ind w:left="1746" w:hanging="13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1"/>
  </w:num>
  <w:num w:numId="5">
    <w:abstractNumId w:val="18"/>
  </w:num>
  <w:num w:numId="6">
    <w:abstractNumId w:val="14"/>
  </w:num>
  <w:num w:numId="7">
    <w:abstractNumId w:val="5"/>
  </w:num>
  <w:num w:numId="8">
    <w:abstractNumId w:val="13"/>
  </w:num>
  <w:num w:numId="9">
    <w:abstractNumId w:val="25"/>
  </w:num>
  <w:num w:numId="10">
    <w:abstractNumId w:val="20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17"/>
  </w:num>
  <w:num w:numId="16">
    <w:abstractNumId w:val="19"/>
  </w:num>
  <w:num w:numId="17">
    <w:abstractNumId w:val="28"/>
  </w:num>
  <w:num w:numId="18">
    <w:abstractNumId w:val="6"/>
  </w:num>
  <w:num w:numId="19">
    <w:abstractNumId w:val="4"/>
  </w:num>
  <w:num w:numId="20">
    <w:abstractNumId w:val="0"/>
  </w:num>
  <w:num w:numId="21">
    <w:abstractNumId w:val="26"/>
  </w:num>
  <w:num w:numId="22">
    <w:abstractNumId w:val="12"/>
  </w:num>
  <w:num w:numId="23">
    <w:abstractNumId w:val="22"/>
  </w:num>
  <w:num w:numId="24">
    <w:abstractNumId w:val="21"/>
  </w:num>
  <w:num w:numId="25">
    <w:abstractNumId w:val="23"/>
  </w:num>
  <w:num w:numId="26">
    <w:abstractNumId w:val="24"/>
  </w:num>
  <w:num w:numId="27">
    <w:abstractNumId w:val="15"/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9B"/>
    <w:rsid w:val="00025C82"/>
    <w:rsid w:val="000306EE"/>
    <w:rsid w:val="00031826"/>
    <w:rsid w:val="00052E5F"/>
    <w:rsid w:val="00077F06"/>
    <w:rsid w:val="000B3D3D"/>
    <w:rsid w:val="000B5673"/>
    <w:rsid w:val="000B77A2"/>
    <w:rsid w:val="001036B5"/>
    <w:rsid w:val="00103797"/>
    <w:rsid w:val="00111D10"/>
    <w:rsid w:val="00167A35"/>
    <w:rsid w:val="001807B0"/>
    <w:rsid w:val="001946AD"/>
    <w:rsid w:val="001D4F79"/>
    <w:rsid w:val="001F5BB7"/>
    <w:rsid w:val="00212BEC"/>
    <w:rsid w:val="00246177"/>
    <w:rsid w:val="00247FB9"/>
    <w:rsid w:val="00254870"/>
    <w:rsid w:val="00280B55"/>
    <w:rsid w:val="002F4FC8"/>
    <w:rsid w:val="00307867"/>
    <w:rsid w:val="003174AD"/>
    <w:rsid w:val="00335357"/>
    <w:rsid w:val="00346EB6"/>
    <w:rsid w:val="00376F52"/>
    <w:rsid w:val="003C51F4"/>
    <w:rsid w:val="003D5CDA"/>
    <w:rsid w:val="003E7EA0"/>
    <w:rsid w:val="00405E11"/>
    <w:rsid w:val="0042069D"/>
    <w:rsid w:val="0046348F"/>
    <w:rsid w:val="004910E7"/>
    <w:rsid w:val="00497C77"/>
    <w:rsid w:val="004B4271"/>
    <w:rsid w:val="004B47AA"/>
    <w:rsid w:val="004D674D"/>
    <w:rsid w:val="004E6077"/>
    <w:rsid w:val="004F1CD1"/>
    <w:rsid w:val="004F7EBD"/>
    <w:rsid w:val="00533670"/>
    <w:rsid w:val="0054454F"/>
    <w:rsid w:val="0056153C"/>
    <w:rsid w:val="00580605"/>
    <w:rsid w:val="005931A7"/>
    <w:rsid w:val="00593AB5"/>
    <w:rsid w:val="005A4356"/>
    <w:rsid w:val="005B2503"/>
    <w:rsid w:val="005C0099"/>
    <w:rsid w:val="005C71E1"/>
    <w:rsid w:val="005F312B"/>
    <w:rsid w:val="00602175"/>
    <w:rsid w:val="00623F7B"/>
    <w:rsid w:val="006318F9"/>
    <w:rsid w:val="006672FF"/>
    <w:rsid w:val="0067511D"/>
    <w:rsid w:val="00683BA2"/>
    <w:rsid w:val="00695E7E"/>
    <w:rsid w:val="006A4389"/>
    <w:rsid w:val="006A7E8D"/>
    <w:rsid w:val="006B5C46"/>
    <w:rsid w:val="006D3A3C"/>
    <w:rsid w:val="006F1516"/>
    <w:rsid w:val="006F3B31"/>
    <w:rsid w:val="007114AA"/>
    <w:rsid w:val="0072227E"/>
    <w:rsid w:val="007363D3"/>
    <w:rsid w:val="00737CAB"/>
    <w:rsid w:val="00747070"/>
    <w:rsid w:val="00770766"/>
    <w:rsid w:val="007717CC"/>
    <w:rsid w:val="00776C71"/>
    <w:rsid w:val="00797813"/>
    <w:rsid w:val="007A7BEB"/>
    <w:rsid w:val="007B146D"/>
    <w:rsid w:val="007B758B"/>
    <w:rsid w:val="007F3B1D"/>
    <w:rsid w:val="00814E41"/>
    <w:rsid w:val="00823135"/>
    <w:rsid w:val="00843AB3"/>
    <w:rsid w:val="00851BBE"/>
    <w:rsid w:val="00880461"/>
    <w:rsid w:val="0088166B"/>
    <w:rsid w:val="00883B30"/>
    <w:rsid w:val="008A2925"/>
    <w:rsid w:val="008A2CC9"/>
    <w:rsid w:val="008C0107"/>
    <w:rsid w:val="008E0CAD"/>
    <w:rsid w:val="008F1051"/>
    <w:rsid w:val="009042A5"/>
    <w:rsid w:val="00905111"/>
    <w:rsid w:val="009243DB"/>
    <w:rsid w:val="009317A8"/>
    <w:rsid w:val="009344C9"/>
    <w:rsid w:val="00951953"/>
    <w:rsid w:val="00975A32"/>
    <w:rsid w:val="009D496B"/>
    <w:rsid w:val="009F695D"/>
    <w:rsid w:val="00A17ECA"/>
    <w:rsid w:val="00A3795B"/>
    <w:rsid w:val="00A43FDD"/>
    <w:rsid w:val="00A45DA7"/>
    <w:rsid w:val="00A50486"/>
    <w:rsid w:val="00AC1E40"/>
    <w:rsid w:val="00AD381C"/>
    <w:rsid w:val="00AD7B39"/>
    <w:rsid w:val="00AE691A"/>
    <w:rsid w:val="00B049AE"/>
    <w:rsid w:val="00B10852"/>
    <w:rsid w:val="00B245E1"/>
    <w:rsid w:val="00B27B89"/>
    <w:rsid w:val="00B34C00"/>
    <w:rsid w:val="00B44420"/>
    <w:rsid w:val="00B70E3D"/>
    <w:rsid w:val="00B8152D"/>
    <w:rsid w:val="00B96191"/>
    <w:rsid w:val="00BE2B3C"/>
    <w:rsid w:val="00BE387B"/>
    <w:rsid w:val="00BE544E"/>
    <w:rsid w:val="00C04FFC"/>
    <w:rsid w:val="00C07D5B"/>
    <w:rsid w:val="00C1519A"/>
    <w:rsid w:val="00C16642"/>
    <w:rsid w:val="00C3516D"/>
    <w:rsid w:val="00C42136"/>
    <w:rsid w:val="00C65C5D"/>
    <w:rsid w:val="00C73B96"/>
    <w:rsid w:val="00C73DAA"/>
    <w:rsid w:val="00C767D9"/>
    <w:rsid w:val="00C861EE"/>
    <w:rsid w:val="00C86DAB"/>
    <w:rsid w:val="00C932C8"/>
    <w:rsid w:val="00CD350A"/>
    <w:rsid w:val="00CF354C"/>
    <w:rsid w:val="00CF5FCC"/>
    <w:rsid w:val="00D0218A"/>
    <w:rsid w:val="00D2496E"/>
    <w:rsid w:val="00D24DF4"/>
    <w:rsid w:val="00D509A5"/>
    <w:rsid w:val="00D519E9"/>
    <w:rsid w:val="00D921B0"/>
    <w:rsid w:val="00DC0E43"/>
    <w:rsid w:val="00DC0FE5"/>
    <w:rsid w:val="00DC2BA7"/>
    <w:rsid w:val="00DD4F52"/>
    <w:rsid w:val="00DE28AB"/>
    <w:rsid w:val="00E03CF8"/>
    <w:rsid w:val="00E36DE9"/>
    <w:rsid w:val="00E524DA"/>
    <w:rsid w:val="00EA072A"/>
    <w:rsid w:val="00EB099B"/>
    <w:rsid w:val="00EE7999"/>
    <w:rsid w:val="00F11CB2"/>
    <w:rsid w:val="00F30691"/>
    <w:rsid w:val="00F53D77"/>
    <w:rsid w:val="00F77894"/>
    <w:rsid w:val="00FC278D"/>
    <w:rsid w:val="00FE70F1"/>
    <w:rsid w:val="00FF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7B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6DAB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a0"/>
    <w:link w:val="a3"/>
    <w:uiPriority w:val="99"/>
    <w:semiHidden/>
    <w:locked/>
    <w:rsid w:val="004910E7"/>
    <w:rPr>
      <w:rFonts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6DAB"/>
    <w:rPr>
      <w:rFonts w:cs="Times New Roman"/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C86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eastAsia="ru-RU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4910E7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86DAB"/>
    <w:rPr>
      <w:rFonts w:ascii="Courier New" w:hAnsi="Courier New" w:cs="Courier New"/>
      <w:color w:val="000000"/>
      <w:sz w:val="28"/>
      <w:szCs w:val="28"/>
      <w:lang w:val="uk-UA" w:eastAsia="ru-RU" w:bidi="ar-SA"/>
    </w:rPr>
  </w:style>
  <w:style w:type="paragraph" w:styleId="a5">
    <w:name w:val="Normal (Web)"/>
    <w:basedOn w:val="a"/>
    <w:uiPriority w:val="99"/>
    <w:rsid w:val="00C86D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E6077"/>
    <w:rPr>
      <w:rFonts w:cs="Times New Roman"/>
    </w:rPr>
  </w:style>
  <w:style w:type="paragraph" w:customStyle="1" w:styleId="NormalText">
    <w:name w:val="Normal Text"/>
    <w:basedOn w:val="a"/>
    <w:uiPriority w:val="99"/>
    <w:rsid w:val="009344C9"/>
    <w:pPr>
      <w:spacing w:before="120" w:after="0" w:line="240" w:lineRule="auto"/>
      <w:ind w:firstLine="567"/>
      <w:jc w:val="both"/>
    </w:pPr>
    <w:rPr>
      <w:rFonts w:ascii="Antiqua" w:hAnsi="Antiqua"/>
      <w:sz w:val="26"/>
      <w:szCs w:val="24"/>
      <w:lang w:eastAsia="en-GB"/>
    </w:rPr>
  </w:style>
  <w:style w:type="paragraph" w:styleId="a6">
    <w:name w:val="List Paragraph"/>
    <w:basedOn w:val="a"/>
    <w:uiPriority w:val="34"/>
    <w:qFormat/>
    <w:rsid w:val="00A4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WORK</dc:creator>
  <cp:keywords/>
  <dc:description/>
  <cp:lastModifiedBy>TDIPP Lviv</cp:lastModifiedBy>
  <cp:revision>2</cp:revision>
  <cp:lastPrinted>2017-02-10T08:36:00Z</cp:lastPrinted>
  <dcterms:created xsi:type="dcterms:W3CDTF">2017-05-25T11:42:00Z</dcterms:created>
  <dcterms:modified xsi:type="dcterms:W3CDTF">2017-05-25T11:42:00Z</dcterms:modified>
</cp:coreProperties>
</file>