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56" w:rsidRP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2BA5">
        <w:rPr>
          <w:rFonts w:ascii="Times New Roman" w:hAnsi="Times New Roman" w:cs="Times New Roman"/>
          <w:sz w:val="28"/>
          <w:szCs w:val="28"/>
        </w:rPr>
        <w:t>УМОВИ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проведення конкурсу</w:t>
      </w:r>
    </w:p>
    <w:p w:rsidR="00722BA5" w:rsidRDefault="00722BA5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зайняття вакантної посади державної служби категорії «В» -</w:t>
      </w:r>
    </w:p>
    <w:p w:rsidR="00A9428D" w:rsidRDefault="00DB5341" w:rsidP="00D91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головного державного інспектора відділу </w:t>
      </w:r>
      <w:r w:rsidR="00137E72">
        <w:rPr>
          <w:rFonts w:ascii="Times New Roman" w:hAnsi="Times New Roman" w:cs="Times New Roman"/>
          <w:sz w:val="28"/>
          <w:szCs w:val="28"/>
        </w:rPr>
        <w:t xml:space="preserve">нагляду </w:t>
      </w:r>
      <w:r w:rsidR="00D9195D">
        <w:rPr>
          <w:rFonts w:ascii="Times New Roman" w:hAnsi="Times New Roman" w:cs="Times New Roman"/>
          <w:sz w:val="28"/>
          <w:szCs w:val="28"/>
        </w:rPr>
        <w:t xml:space="preserve">в будівництві, котлонагляді на </w:t>
      </w:r>
      <w:r w:rsidR="00137E72">
        <w:rPr>
          <w:rFonts w:ascii="Times New Roman" w:hAnsi="Times New Roman" w:cs="Times New Roman"/>
          <w:sz w:val="28"/>
          <w:szCs w:val="28"/>
        </w:rPr>
        <w:t>транспорті на зв</w:t>
      </w:r>
      <w:r w:rsidR="00137E72" w:rsidRPr="00137E72">
        <w:rPr>
          <w:rFonts w:ascii="Times New Roman" w:hAnsi="Times New Roman" w:cs="Times New Roman"/>
          <w:sz w:val="28"/>
          <w:szCs w:val="28"/>
        </w:rPr>
        <w:t>’</w:t>
      </w:r>
      <w:r w:rsidR="00137E72">
        <w:rPr>
          <w:rFonts w:ascii="Times New Roman" w:hAnsi="Times New Roman" w:cs="Times New Roman"/>
          <w:sz w:val="28"/>
          <w:szCs w:val="28"/>
        </w:rPr>
        <w:t>язку Управління нагляду в промисловості і на об’єктах підвищеної небезпеки</w:t>
      </w:r>
      <w:r w:rsidR="00D9195D">
        <w:rPr>
          <w:rFonts w:ascii="Times New Roman" w:hAnsi="Times New Roman" w:cs="Times New Roman"/>
          <w:sz w:val="28"/>
          <w:szCs w:val="28"/>
        </w:rPr>
        <w:t xml:space="preserve"> </w:t>
      </w:r>
      <w:r w:rsidR="00A9428D">
        <w:rPr>
          <w:rFonts w:ascii="Times New Roman" w:hAnsi="Times New Roman" w:cs="Times New Roman"/>
          <w:sz w:val="28"/>
          <w:szCs w:val="28"/>
        </w:rPr>
        <w:t xml:space="preserve">Головного управління Держпраці </w:t>
      </w:r>
    </w:p>
    <w:p w:rsidR="00BF3D11" w:rsidRPr="00722BA5" w:rsidRDefault="00A9428D" w:rsidP="005249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Львівській області</w:t>
      </w:r>
    </w:p>
    <w:p w:rsidR="00D60356" w:rsidRDefault="00D60356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118"/>
        <w:gridCol w:w="284"/>
        <w:gridCol w:w="5635"/>
      </w:tblGrid>
      <w:tr w:rsidR="007727D0" w:rsidTr="00857577">
        <w:trPr>
          <w:trHeight w:val="315"/>
        </w:trPr>
        <w:tc>
          <w:tcPr>
            <w:tcW w:w="9571" w:type="dxa"/>
            <w:gridSpan w:val="4"/>
          </w:tcPr>
          <w:p w:rsidR="007727D0" w:rsidRPr="00612B01" w:rsidRDefault="007727D0" w:rsidP="00DB53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умови</w:t>
            </w:r>
          </w:p>
        </w:tc>
      </w:tr>
      <w:tr w:rsidR="007727D0" w:rsidRPr="009E1E29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Посадові обов’язки</w:t>
            </w:r>
          </w:p>
        </w:tc>
        <w:tc>
          <w:tcPr>
            <w:tcW w:w="5919" w:type="dxa"/>
            <w:gridSpan w:val="2"/>
          </w:tcPr>
          <w:p w:rsidR="00137E72" w:rsidRDefault="00127E2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 участь у підготовці пропозицій щодо формування державної політики з питань нагляду та контролю за додержанням законодавства про охорону праці.</w:t>
            </w:r>
          </w:p>
          <w:p w:rsidR="00127E2F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Здійснює нагляд за дотриманням законодавчих, та інших нормативно-правових актів </w:t>
            </w:r>
            <w:r w:rsidR="00082C0C">
              <w:rPr>
                <w:rFonts w:ascii="Times New Roman" w:hAnsi="Times New Roman" w:cs="Times New Roman"/>
                <w:sz w:val="24"/>
                <w:szCs w:val="24"/>
              </w:rPr>
              <w:t>з промислової безпеки та охорони праці на закріплених галузевих суб’єктів господарювання</w:t>
            </w:r>
            <w:r w:rsidR="00291A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91AE8" w:rsidRDefault="00291AE8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Складає у випадках, передбачених законом, протоколи про адміністративні правопорушення, розглядає справи про такі правопорушення і накладає адміністративні стягнення.</w:t>
            </w:r>
          </w:p>
          <w:p w:rsidR="00291AE8" w:rsidRDefault="00821C37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аналіз травматизму на під т</w:t>
            </w:r>
            <w:r w:rsidR="0043683F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наглядових підприємствах, на основі його</w:t>
            </w:r>
            <w:r w:rsidR="00436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AA0">
              <w:rPr>
                <w:rFonts w:ascii="Times New Roman" w:hAnsi="Times New Roman" w:cs="Times New Roman"/>
                <w:sz w:val="24"/>
                <w:szCs w:val="24"/>
              </w:rPr>
              <w:t>розглядає профілактичні заходи, направлені на попередження аварій і нещасних випадків.</w:t>
            </w:r>
          </w:p>
          <w:p w:rsidR="004C0AA0" w:rsidRPr="00137E72" w:rsidRDefault="004C0AA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Приймає участь в роботі комісій на підприємствах, установах та організаціях з перевірки знань вимог нормативно-правових актів з охорони праці.</w:t>
            </w:r>
          </w:p>
          <w:p w:rsidR="00DC73B9" w:rsidRDefault="002312CF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Забезпечує надання інформації про результати проведених перевірок до відомчої звітності відповідної автоматизованої системи.</w:t>
            </w:r>
            <w:r w:rsidR="00DC73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Виконує окремі доручення та поточні завдання керівництва.</w:t>
            </w:r>
          </w:p>
          <w:p w:rsidR="00843ED3" w:rsidRDefault="00843ED3" w:rsidP="00843ED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своїй діяльності керується Положенням про Головне управління Держпраці у Львівській області, Положенням про відділ та посадовою інструкцією.</w:t>
            </w:r>
          </w:p>
          <w:p w:rsidR="00EF0C37" w:rsidRPr="00612B01" w:rsidRDefault="00843ED3" w:rsidP="00D47B71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Здійснює інші повноваження передбачені законодавством.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722BA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Умови оплати праці</w:t>
            </w:r>
          </w:p>
        </w:tc>
        <w:tc>
          <w:tcPr>
            <w:tcW w:w="5919" w:type="dxa"/>
            <w:gridSpan w:val="2"/>
          </w:tcPr>
          <w:p w:rsidR="007727D0" w:rsidRPr="00612B01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>Посадовий оклад – 3274 грн., надбавка за вислугу років, надбавка за ранг державного службовця,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 xml:space="preserve"> надбавка за інтенсивність</w:t>
            </w:r>
            <w:r w:rsidR="004D466C">
              <w:rPr>
                <w:rFonts w:ascii="Times New Roman" w:hAnsi="Times New Roman" w:cs="Times New Roman"/>
                <w:sz w:val="24"/>
                <w:szCs w:val="24"/>
              </w:rPr>
              <w:t xml:space="preserve"> праці</w:t>
            </w:r>
            <w:r w:rsidR="00A942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12B01">
              <w:rPr>
                <w:rFonts w:ascii="Times New Roman" w:hAnsi="Times New Roman" w:cs="Times New Roman"/>
                <w:sz w:val="24"/>
                <w:szCs w:val="24"/>
              </w:rPr>
              <w:t xml:space="preserve"> за наявності достатнього фонду оплати праці – премія.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B01">
              <w:rPr>
                <w:rFonts w:ascii="Times New Roman" w:hAnsi="Times New Roman" w:cs="Times New Roman"/>
                <w:b/>
                <w:sz w:val="24"/>
                <w:szCs w:val="24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5919" w:type="dxa"/>
            <w:gridSpan w:val="2"/>
          </w:tcPr>
          <w:p w:rsidR="00BA7E5A" w:rsidRPr="00BA7E5A" w:rsidRDefault="00A9428D" w:rsidP="00EA6094">
            <w:pPr>
              <w:ind w:firstLine="176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Безстроково</w:t>
            </w:r>
            <w:r w:rsidR="00BA7E5A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 xml:space="preserve"> 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5919" w:type="dxa"/>
            <w:gridSpan w:val="2"/>
          </w:tcPr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копію паспорта громадянина України;</w:t>
            </w:r>
          </w:p>
          <w:p w:rsidR="007727D0" w:rsidRDefault="007727D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="00976CBC">
              <w:rPr>
                <w:rFonts w:ascii="Times New Roman" w:hAnsi="Times New Roman" w:cs="Times New Roman"/>
                <w:sz w:val="24"/>
                <w:szCs w:val="24"/>
              </w:rPr>
              <w:t>письмову заяву про участь у конкурсі із зазначенням основних мотивів до зайняття посади державної служби, до якої додається резюме у довільній формі;</w:t>
            </w:r>
          </w:p>
          <w:p w:rsidR="00976CBC" w:rsidRDefault="00976CBC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3) письмову заяву, в якій повідомляє, що до неї не застосовуються</w:t>
            </w:r>
            <w:r w:rsidR="004F1FDB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визначені частиною третьою або четвертою статті 1 Закону України «Про очищення влади», та надає згоду на проходження перевірки</w:t>
            </w:r>
            <w:r w:rsidR="00EF0E20">
              <w:rPr>
                <w:rFonts w:ascii="Times New Roman" w:hAnsi="Times New Roman" w:cs="Times New Roman"/>
                <w:sz w:val="24"/>
                <w:szCs w:val="24"/>
              </w:rPr>
              <w:t xml:space="preserve"> та оприлюднення відомостей стосовно неї відповідно до зазначеного Закону або копію довідки встановленої форми про результати такої перевірки;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копію (копії) документа (документів) про освіту;</w:t>
            </w:r>
          </w:p>
          <w:p w:rsidR="00EF0E20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заповнену особову картку встановленого зразка</w:t>
            </w:r>
            <w:r w:rsidR="00A17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178C3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  <w:r w:rsidR="00A178C3" w:rsidRPr="002A0F8E">
              <w:rPr>
                <w:rFonts w:ascii="Times New Roman" w:hAnsi="Times New Roman" w:cs="Times New Roman"/>
                <w:sz w:val="24"/>
                <w:szCs w:val="24"/>
              </w:rPr>
              <w:t xml:space="preserve">ДС, </w:t>
            </w:r>
            <w:r w:rsidR="00A178C3"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A178C3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05.08.2016</w:t>
            </w:r>
            <w:r w:rsidR="00A178C3" w:rsidRPr="002A0F8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№156)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F0E20" w:rsidRPr="00E54897" w:rsidRDefault="00EF0E20" w:rsidP="00EA6094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489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="00E54897" w:rsidRPr="00E54897">
              <w:rPr>
                <w:rFonts w:ascii="Times New Roman" w:eastAsia="Calibri" w:hAnsi="Times New Roman" w:cs="Times New Roman"/>
                <w:sz w:val="24"/>
                <w:szCs w:val="24"/>
              </w:rPr>
              <w:t>декларація особи, уповноваженої на виконання функцій держави або місцевого самоврядування  за 2016 рік шляхом заповнення форми на офіційному веб-сайті Національного агентства з питань запобігання корупції (НАЗК).</w:t>
            </w:r>
          </w:p>
          <w:p w:rsidR="00EA6094" w:rsidRPr="00E97DA3" w:rsidRDefault="00EA6094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97DA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Строк подання документів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Pr="00E97D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календарних днів з дня оприлюднення інформації про проведення конкурсу на офіційному сайті Національного агентства з питань державної служби</w:t>
            </w:r>
          </w:p>
        </w:tc>
      </w:tr>
      <w:tr w:rsidR="007727D0" w:rsidRPr="00031D59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Дата, час і місце проведення конкурсу</w:t>
            </w:r>
          </w:p>
        </w:tc>
        <w:tc>
          <w:tcPr>
            <w:tcW w:w="5919" w:type="dxa"/>
            <w:gridSpan w:val="2"/>
          </w:tcPr>
          <w:p w:rsidR="007727D0" w:rsidRPr="004403C7" w:rsidRDefault="00EA7DCB" w:rsidP="00EA7DCB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</w:t>
            </w:r>
            <w:r w:rsidR="00E97DA3"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лютого 2017</w:t>
            </w:r>
            <w:r w:rsidR="00E97DA3"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року, о 10 год. </w:t>
            </w:r>
            <w:r w:rsidR="004403C7" w:rsidRPr="004462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79491</w:t>
            </w:r>
            <w:r w:rsidR="004403C7"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403C7" w:rsidRPr="004462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м. Львів-Брюховичі</w:t>
            </w:r>
            <w:r w:rsidR="004403C7"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403C7" w:rsidRPr="0044622D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shd w:val="clear" w:color="auto" w:fill="FFFFFF"/>
              </w:rPr>
              <w:t>вул.Сухомлинського, 16</w:t>
            </w:r>
            <w:r w:rsidR="004403C7" w:rsidRPr="004462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310 аудиторія.</w:t>
            </w:r>
          </w:p>
        </w:tc>
      </w:tr>
      <w:tr w:rsidR="007727D0" w:rsidTr="007727D0">
        <w:tc>
          <w:tcPr>
            <w:tcW w:w="3652" w:type="dxa"/>
            <w:gridSpan w:val="2"/>
          </w:tcPr>
          <w:p w:rsidR="007727D0" w:rsidRPr="00612B01" w:rsidRDefault="007727D0" w:rsidP="00612B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</w:t>
            </w:r>
            <w:r w:rsidRPr="00D6397A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 та по-батькові, номер телефону та адреса електронної пошти особи,яка надає додаткову інформацію з питань проведення конкурсу </w:t>
            </w:r>
          </w:p>
        </w:tc>
        <w:tc>
          <w:tcPr>
            <w:tcW w:w="5919" w:type="dxa"/>
            <w:gridSpan w:val="2"/>
          </w:tcPr>
          <w:p w:rsidR="00E97DA3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Тимчак Зоряна Василівна</w:t>
            </w:r>
          </w:p>
          <w:p w:rsidR="00031D59" w:rsidRDefault="00E97DA3" w:rsidP="00031D59">
            <w:pPr>
              <w:ind w:firstLine="1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Тел. (096) 171 94 81</w:t>
            </w:r>
            <w:r w:rsidR="00031D59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235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  <w:r w:rsidR="00031D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31D59" w:rsidRPr="003640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</w:t>
            </w:r>
          </w:p>
          <w:p w:rsidR="00E97DA3" w:rsidRPr="0096159F" w:rsidRDefault="00E97DA3" w:rsidP="00E97DA3">
            <w:pPr>
              <w:ind w:firstLine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zoriana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1102@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gmail</w:t>
            </w:r>
            <w:r w:rsidRPr="00530E0B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96159F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com</w:t>
            </w:r>
          </w:p>
        </w:tc>
      </w:tr>
      <w:tr w:rsidR="007727D0" w:rsidTr="00B850BD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Вимоги до професійної компетентності</w:t>
            </w:r>
          </w:p>
        </w:tc>
      </w:tr>
      <w:tr w:rsidR="007727D0" w:rsidTr="00FC53D1">
        <w:tc>
          <w:tcPr>
            <w:tcW w:w="9571" w:type="dxa"/>
            <w:gridSpan w:val="4"/>
          </w:tcPr>
          <w:p w:rsidR="007727D0" w:rsidRPr="001C40E0" w:rsidRDefault="007727D0" w:rsidP="001C40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0E0">
              <w:rPr>
                <w:rFonts w:ascii="Times New Roman" w:hAnsi="Times New Roman" w:cs="Times New Roman"/>
                <w:b/>
                <w:sz w:val="24"/>
                <w:szCs w:val="24"/>
              </w:rPr>
              <w:t>Загальні вимоги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Вища, не нижче ступеня молодшого бакалавра або бакалавра.</w:t>
            </w:r>
          </w:p>
        </w:tc>
      </w:tr>
      <w:tr w:rsidR="0096159F" w:rsidTr="00251B50">
        <w:tc>
          <w:tcPr>
            <w:tcW w:w="534" w:type="dxa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96159F" w:rsidRDefault="0096159F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Досвід роботи</w:t>
            </w:r>
          </w:p>
        </w:tc>
        <w:tc>
          <w:tcPr>
            <w:tcW w:w="5635" w:type="dxa"/>
          </w:tcPr>
          <w:p w:rsidR="0096159F" w:rsidRDefault="0096159F" w:rsidP="00773B6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досвіду роботи.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5635" w:type="dxa"/>
          </w:tcPr>
          <w:p w:rsidR="007727D0" w:rsidRDefault="007727D0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Вільне володіння державною мовою</w:t>
            </w:r>
            <w:r w:rsidR="009615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A84F1F">
        <w:tc>
          <w:tcPr>
            <w:tcW w:w="9571" w:type="dxa"/>
            <w:gridSpan w:val="4"/>
          </w:tcPr>
          <w:p w:rsidR="007727D0" w:rsidRPr="00471B08" w:rsidRDefault="007727D0" w:rsidP="00471B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08">
              <w:rPr>
                <w:rFonts w:ascii="Times New Roman" w:hAnsi="Times New Roman" w:cs="Times New Roman"/>
                <w:b/>
                <w:sz w:val="24"/>
                <w:szCs w:val="24"/>
              </w:rPr>
              <w:t>Спеціальні вимоги</w:t>
            </w:r>
          </w:p>
        </w:tc>
      </w:tr>
      <w:tr w:rsidR="007727D0" w:rsidRPr="0096159F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5635" w:type="dxa"/>
          </w:tcPr>
          <w:p w:rsidR="00C6302A" w:rsidRDefault="0096159F" w:rsidP="00CB3D8F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Переваги надаються особі з повною вищою освітою та досвідом роботи.</w:t>
            </w:r>
          </w:p>
        </w:tc>
      </w:tr>
      <w:tr w:rsidR="007727D0" w:rsidRPr="00137E72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5635" w:type="dxa"/>
          </w:tcPr>
          <w:p w:rsidR="007727D0" w:rsidRPr="00BB0F6D" w:rsidRDefault="004D466C" w:rsidP="00137E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>Конституція України, Закон України «Про державну службу» Закон України «Про очищення влади»</w:t>
            </w:r>
            <w:r w:rsidR="00137E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B0F6D">
              <w:rPr>
                <w:rFonts w:ascii="Times New Roman" w:hAnsi="Times New Roman" w:cs="Times New Roman"/>
                <w:sz w:val="24"/>
                <w:szCs w:val="24"/>
              </w:rPr>
              <w:t xml:space="preserve"> Закон України «Про запобігання корупції», </w:t>
            </w:r>
            <w:r w:rsidRPr="00137E72">
              <w:rPr>
                <w:rFonts w:ascii="Times New Roman" w:hAnsi="Times New Roman" w:cs="Times New Roman"/>
                <w:sz w:val="24"/>
                <w:szCs w:val="24"/>
              </w:rPr>
              <w:t xml:space="preserve">Кодекс законів про працю України, </w:t>
            </w:r>
            <w:r w:rsidR="00137E72" w:rsidRPr="00137E72">
              <w:rPr>
                <w:rFonts w:ascii="Times New Roman" w:hAnsi="Times New Roman" w:cs="Times New Roman"/>
                <w:sz w:val="24"/>
                <w:szCs w:val="24"/>
              </w:rPr>
              <w:t>Закон України «Про охорону праці», Закон України «Про об’єкти підвищеної небезпеки», Закон України «Про основні засади державного нагляду (контролю) у сфері господарської діяльності», Закон України «Про звернення громадян»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Професійні знання</w:t>
            </w:r>
          </w:p>
        </w:tc>
        <w:tc>
          <w:tcPr>
            <w:tcW w:w="5635" w:type="dxa"/>
          </w:tcPr>
          <w:p w:rsidR="007727D0" w:rsidRDefault="004D466C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Відповідно до посади з урахуванням вимог спеціальних законів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  <w:gridSpan w:val="2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Якісне виконання поставлених завдань</w:t>
            </w:r>
          </w:p>
        </w:tc>
        <w:tc>
          <w:tcPr>
            <w:tcW w:w="5635" w:type="dxa"/>
          </w:tcPr>
          <w:p w:rsidR="007727D0" w:rsidRDefault="00484029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51B50">
              <w:rPr>
                <w:rFonts w:ascii="Times New Roman" w:hAnsi="Times New Roman" w:cs="Times New Roman"/>
                <w:sz w:val="24"/>
                <w:szCs w:val="24"/>
              </w:rPr>
              <w:t>вміння працювати з інформацією;</w:t>
            </w:r>
          </w:p>
          <w:p w:rsidR="00B74F93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4F93">
              <w:rPr>
                <w:rFonts w:ascii="Times New Roman" w:hAnsi="Times New Roman" w:cs="Times New Roman"/>
                <w:sz w:val="24"/>
                <w:szCs w:val="24"/>
              </w:rPr>
              <w:t>) вміння виробляти пропозиції, їх аргументувати та презентувати.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Командна робота та взаємодія</w:t>
            </w:r>
          </w:p>
        </w:tc>
        <w:tc>
          <w:tcPr>
            <w:tcW w:w="5635" w:type="dxa"/>
          </w:tcPr>
          <w:p w:rsidR="00484029" w:rsidRPr="009E3B09" w:rsidRDefault="009E3B09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029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вміння працюва</w:t>
            </w:r>
            <w:r w:rsidR="00484029">
              <w:rPr>
                <w:rFonts w:ascii="Times New Roman" w:hAnsi="Times New Roman" w:cs="Times New Roman"/>
                <w:sz w:val="24"/>
                <w:szCs w:val="24"/>
              </w:rPr>
              <w:t>ти в команді</w:t>
            </w:r>
            <w:r w:rsidR="00530E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Сприйняття змін</w:t>
            </w:r>
          </w:p>
        </w:tc>
        <w:tc>
          <w:tcPr>
            <w:tcW w:w="5635" w:type="dxa"/>
          </w:tcPr>
          <w:p w:rsidR="007727D0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виконання плану змін та покращень;</w:t>
            </w:r>
          </w:p>
          <w:p w:rsidR="0074284F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здатність приймати зміни та змінюватись.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Технічні вміння</w:t>
            </w:r>
          </w:p>
        </w:tc>
        <w:tc>
          <w:tcPr>
            <w:tcW w:w="5635" w:type="dxa"/>
          </w:tcPr>
          <w:p w:rsidR="007727D0" w:rsidRPr="00880068" w:rsidRDefault="0074284F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Вміння використовувати комп’ютерне обладнання та програмне забезпечення, використовувати офісну техніку. Вільне володіння ПК, вміння користуватись оргтехнікою, знання програм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Microsoft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Office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="00880068" w:rsidRPr="0088006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8006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Excel. Outlook)</w:t>
            </w:r>
          </w:p>
        </w:tc>
      </w:tr>
      <w:tr w:rsidR="007727D0" w:rsidTr="00251B50">
        <w:tc>
          <w:tcPr>
            <w:tcW w:w="534" w:type="dxa"/>
          </w:tcPr>
          <w:p w:rsidR="007727D0" w:rsidRDefault="007727D0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402" w:type="dxa"/>
            <w:gridSpan w:val="2"/>
          </w:tcPr>
          <w:p w:rsidR="007727D0" w:rsidRDefault="00081109" w:rsidP="0098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Особисті компетенції</w:t>
            </w:r>
          </w:p>
        </w:tc>
        <w:tc>
          <w:tcPr>
            <w:tcW w:w="5635" w:type="dxa"/>
          </w:tcPr>
          <w:p w:rsidR="00F65717" w:rsidRDefault="00626E0A" w:rsidP="00626E0A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відповідальність та 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самостійність в роботі;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уважність до деталей;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орієнтація на саморозвиток;</w:t>
            </w:r>
          </w:p>
          <w:p w:rsidR="00F65717" w:rsidRDefault="00626E0A" w:rsidP="00EC6184">
            <w:pPr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65717">
              <w:rPr>
                <w:rFonts w:ascii="Times New Roman" w:hAnsi="Times New Roman" w:cs="Times New Roman"/>
                <w:sz w:val="24"/>
                <w:szCs w:val="24"/>
              </w:rPr>
              <w:t>) вміння працювати в стресових ситуаціях.</w:t>
            </w:r>
          </w:p>
        </w:tc>
      </w:tr>
    </w:tbl>
    <w:p w:rsidR="00DB5341" w:rsidRPr="00722BA5" w:rsidRDefault="00DB5341" w:rsidP="00722BA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B5341" w:rsidRPr="00722BA5" w:rsidSect="00A15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3F9"/>
    <w:rsid w:val="000056AE"/>
    <w:rsid w:val="0001143C"/>
    <w:rsid w:val="000125FB"/>
    <w:rsid w:val="00016EC5"/>
    <w:rsid w:val="00031C68"/>
    <w:rsid w:val="00031CED"/>
    <w:rsid w:val="00031D59"/>
    <w:rsid w:val="000330A7"/>
    <w:rsid w:val="00034C78"/>
    <w:rsid w:val="0003710B"/>
    <w:rsid w:val="000407B1"/>
    <w:rsid w:val="00040A74"/>
    <w:rsid w:val="00041E45"/>
    <w:rsid w:val="000434C3"/>
    <w:rsid w:val="00043E8B"/>
    <w:rsid w:val="00045CCE"/>
    <w:rsid w:val="00052550"/>
    <w:rsid w:val="00061702"/>
    <w:rsid w:val="000643CB"/>
    <w:rsid w:val="0006684A"/>
    <w:rsid w:val="000674D9"/>
    <w:rsid w:val="00070CCE"/>
    <w:rsid w:val="00071FA5"/>
    <w:rsid w:val="00077916"/>
    <w:rsid w:val="00081109"/>
    <w:rsid w:val="0008260C"/>
    <w:rsid w:val="00082C0C"/>
    <w:rsid w:val="00086169"/>
    <w:rsid w:val="000961C9"/>
    <w:rsid w:val="000A4A3B"/>
    <w:rsid w:val="000A4C29"/>
    <w:rsid w:val="000B1B11"/>
    <w:rsid w:val="000B1D64"/>
    <w:rsid w:val="000B6A16"/>
    <w:rsid w:val="000C0E3C"/>
    <w:rsid w:val="000C651B"/>
    <w:rsid w:val="000C7096"/>
    <w:rsid w:val="000D5DA6"/>
    <w:rsid w:val="000D6C86"/>
    <w:rsid w:val="000D6DB3"/>
    <w:rsid w:val="000D7AF0"/>
    <w:rsid w:val="000E33F4"/>
    <w:rsid w:val="000E4F72"/>
    <w:rsid w:val="000F3276"/>
    <w:rsid w:val="000F4DCD"/>
    <w:rsid w:val="000F77E0"/>
    <w:rsid w:val="00104153"/>
    <w:rsid w:val="00110634"/>
    <w:rsid w:val="00117C43"/>
    <w:rsid w:val="00117E5F"/>
    <w:rsid w:val="00127E2F"/>
    <w:rsid w:val="00136952"/>
    <w:rsid w:val="00137E72"/>
    <w:rsid w:val="00140D3E"/>
    <w:rsid w:val="00153804"/>
    <w:rsid w:val="0016045A"/>
    <w:rsid w:val="00161215"/>
    <w:rsid w:val="00165E51"/>
    <w:rsid w:val="00166813"/>
    <w:rsid w:val="0016725D"/>
    <w:rsid w:val="00167CA5"/>
    <w:rsid w:val="00172CFB"/>
    <w:rsid w:val="001735A3"/>
    <w:rsid w:val="0017596E"/>
    <w:rsid w:val="001773B0"/>
    <w:rsid w:val="00177E3F"/>
    <w:rsid w:val="00183F74"/>
    <w:rsid w:val="00192204"/>
    <w:rsid w:val="001935EB"/>
    <w:rsid w:val="00194324"/>
    <w:rsid w:val="001A4B6E"/>
    <w:rsid w:val="001A5263"/>
    <w:rsid w:val="001C3B11"/>
    <w:rsid w:val="001C40E0"/>
    <w:rsid w:val="001C51FD"/>
    <w:rsid w:val="001D01D9"/>
    <w:rsid w:val="001D16DA"/>
    <w:rsid w:val="001E3E15"/>
    <w:rsid w:val="001E7908"/>
    <w:rsid w:val="001F226A"/>
    <w:rsid w:val="001F4A81"/>
    <w:rsid w:val="00206743"/>
    <w:rsid w:val="00211534"/>
    <w:rsid w:val="002120BD"/>
    <w:rsid w:val="002120E0"/>
    <w:rsid w:val="002166D1"/>
    <w:rsid w:val="002239CC"/>
    <w:rsid w:val="00223A87"/>
    <w:rsid w:val="00223C6D"/>
    <w:rsid w:val="0022452A"/>
    <w:rsid w:val="00225C5A"/>
    <w:rsid w:val="00230191"/>
    <w:rsid w:val="00230D4E"/>
    <w:rsid w:val="002312CF"/>
    <w:rsid w:val="00231C71"/>
    <w:rsid w:val="0023242E"/>
    <w:rsid w:val="00232952"/>
    <w:rsid w:val="00236D64"/>
    <w:rsid w:val="002370C0"/>
    <w:rsid w:val="002372D5"/>
    <w:rsid w:val="0023797D"/>
    <w:rsid w:val="002405C4"/>
    <w:rsid w:val="00243322"/>
    <w:rsid w:val="00244ECC"/>
    <w:rsid w:val="002474C3"/>
    <w:rsid w:val="00251B50"/>
    <w:rsid w:val="002605F3"/>
    <w:rsid w:val="00260837"/>
    <w:rsid w:val="00261517"/>
    <w:rsid w:val="00262430"/>
    <w:rsid w:val="00263521"/>
    <w:rsid w:val="00263752"/>
    <w:rsid w:val="002731E7"/>
    <w:rsid w:val="00274CC3"/>
    <w:rsid w:val="00275F67"/>
    <w:rsid w:val="00291AE8"/>
    <w:rsid w:val="00296280"/>
    <w:rsid w:val="002A4508"/>
    <w:rsid w:val="002A5BA1"/>
    <w:rsid w:val="002A6540"/>
    <w:rsid w:val="002A71A5"/>
    <w:rsid w:val="002B76A4"/>
    <w:rsid w:val="002C2237"/>
    <w:rsid w:val="002C4B22"/>
    <w:rsid w:val="002C6435"/>
    <w:rsid w:val="002D1C4E"/>
    <w:rsid w:val="002D231A"/>
    <w:rsid w:val="002D65B9"/>
    <w:rsid w:val="002E1A42"/>
    <w:rsid w:val="002E3BEB"/>
    <w:rsid w:val="002F0430"/>
    <w:rsid w:val="002F4D98"/>
    <w:rsid w:val="00310154"/>
    <w:rsid w:val="00310452"/>
    <w:rsid w:val="00313616"/>
    <w:rsid w:val="00315FEA"/>
    <w:rsid w:val="00317BD7"/>
    <w:rsid w:val="00317D5B"/>
    <w:rsid w:val="0032151F"/>
    <w:rsid w:val="003271DE"/>
    <w:rsid w:val="00331E15"/>
    <w:rsid w:val="00335339"/>
    <w:rsid w:val="00336451"/>
    <w:rsid w:val="003364B1"/>
    <w:rsid w:val="003404DD"/>
    <w:rsid w:val="0034103E"/>
    <w:rsid w:val="00341093"/>
    <w:rsid w:val="00341E64"/>
    <w:rsid w:val="0034487D"/>
    <w:rsid w:val="0034528A"/>
    <w:rsid w:val="00352664"/>
    <w:rsid w:val="00355E79"/>
    <w:rsid w:val="00364049"/>
    <w:rsid w:val="00377B5A"/>
    <w:rsid w:val="0038037E"/>
    <w:rsid w:val="003814D1"/>
    <w:rsid w:val="00382164"/>
    <w:rsid w:val="00382345"/>
    <w:rsid w:val="00385A18"/>
    <w:rsid w:val="00386BB5"/>
    <w:rsid w:val="0039065F"/>
    <w:rsid w:val="00395998"/>
    <w:rsid w:val="00395DA5"/>
    <w:rsid w:val="003961BC"/>
    <w:rsid w:val="00397529"/>
    <w:rsid w:val="00397779"/>
    <w:rsid w:val="003A22C5"/>
    <w:rsid w:val="003A5B5D"/>
    <w:rsid w:val="003A784E"/>
    <w:rsid w:val="003B0B80"/>
    <w:rsid w:val="003B34E2"/>
    <w:rsid w:val="003B40BB"/>
    <w:rsid w:val="003B614A"/>
    <w:rsid w:val="003B63A2"/>
    <w:rsid w:val="003C153B"/>
    <w:rsid w:val="003C6A4D"/>
    <w:rsid w:val="003C7271"/>
    <w:rsid w:val="003D2838"/>
    <w:rsid w:val="003D3F19"/>
    <w:rsid w:val="003E09AE"/>
    <w:rsid w:val="003E0E1A"/>
    <w:rsid w:val="003E0ED8"/>
    <w:rsid w:val="003E4F23"/>
    <w:rsid w:val="003E6BDC"/>
    <w:rsid w:val="003F3F88"/>
    <w:rsid w:val="003F6F41"/>
    <w:rsid w:val="003F7D6D"/>
    <w:rsid w:val="00402571"/>
    <w:rsid w:val="0040741C"/>
    <w:rsid w:val="00410BBF"/>
    <w:rsid w:val="00414725"/>
    <w:rsid w:val="00415CCC"/>
    <w:rsid w:val="004251E8"/>
    <w:rsid w:val="004259CB"/>
    <w:rsid w:val="004277BA"/>
    <w:rsid w:val="0043422C"/>
    <w:rsid w:val="00435F9E"/>
    <w:rsid w:val="0043683F"/>
    <w:rsid w:val="00437B67"/>
    <w:rsid w:val="004403C7"/>
    <w:rsid w:val="00443172"/>
    <w:rsid w:val="004446E1"/>
    <w:rsid w:val="00445652"/>
    <w:rsid w:val="0044622D"/>
    <w:rsid w:val="0045283F"/>
    <w:rsid w:val="00455708"/>
    <w:rsid w:val="00456649"/>
    <w:rsid w:val="00456A0A"/>
    <w:rsid w:val="00457790"/>
    <w:rsid w:val="00462F42"/>
    <w:rsid w:val="0046443B"/>
    <w:rsid w:val="0046587E"/>
    <w:rsid w:val="004660F6"/>
    <w:rsid w:val="004669AF"/>
    <w:rsid w:val="00470164"/>
    <w:rsid w:val="00471583"/>
    <w:rsid w:val="00471B08"/>
    <w:rsid w:val="00480A7F"/>
    <w:rsid w:val="00484029"/>
    <w:rsid w:val="0048766B"/>
    <w:rsid w:val="00487A20"/>
    <w:rsid w:val="0049163B"/>
    <w:rsid w:val="004968D9"/>
    <w:rsid w:val="00496909"/>
    <w:rsid w:val="004A226C"/>
    <w:rsid w:val="004A3A6D"/>
    <w:rsid w:val="004A46C6"/>
    <w:rsid w:val="004B2C0A"/>
    <w:rsid w:val="004B3C26"/>
    <w:rsid w:val="004C0AA0"/>
    <w:rsid w:val="004C242C"/>
    <w:rsid w:val="004C3AB5"/>
    <w:rsid w:val="004C7B67"/>
    <w:rsid w:val="004D2F13"/>
    <w:rsid w:val="004D44FE"/>
    <w:rsid w:val="004D466C"/>
    <w:rsid w:val="004E2137"/>
    <w:rsid w:val="004F1FDB"/>
    <w:rsid w:val="004F38D6"/>
    <w:rsid w:val="004F4F80"/>
    <w:rsid w:val="004F5F87"/>
    <w:rsid w:val="004F6EA3"/>
    <w:rsid w:val="00502712"/>
    <w:rsid w:val="0051179D"/>
    <w:rsid w:val="00516888"/>
    <w:rsid w:val="005170E3"/>
    <w:rsid w:val="005213AE"/>
    <w:rsid w:val="005249AA"/>
    <w:rsid w:val="00526122"/>
    <w:rsid w:val="00530E0B"/>
    <w:rsid w:val="0053327D"/>
    <w:rsid w:val="00540A7F"/>
    <w:rsid w:val="00544F3A"/>
    <w:rsid w:val="00546531"/>
    <w:rsid w:val="005512FD"/>
    <w:rsid w:val="0055755C"/>
    <w:rsid w:val="00560077"/>
    <w:rsid w:val="00560D11"/>
    <w:rsid w:val="00566ABB"/>
    <w:rsid w:val="00576A3F"/>
    <w:rsid w:val="005812BF"/>
    <w:rsid w:val="00584E65"/>
    <w:rsid w:val="00587E2A"/>
    <w:rsid w:val="005909D4"/>
    <w:rsid w:val="005A07E9"/>
    <w:rsid w:val="005A1DC8"/>
    <w:rsid w:val="005B3001"/>
    <w:rsid w:val="005B7E77"/>
    <w:rsid w:val="005C0612"/>
    <w:rsid w:val="005C15A8"/>
    <w:rsid w:val="005C4667"/>
    <w:rsid w:val="005C4C3C"/>
    <w:rsid w:val="005E210C"/>
    <w:rsid w:val="005E370C"/>
    <w:rsid w:val="005E7A34"/>
    <w:rsid w:val="005F3AE2"/>
    <w:rsid w:val="005F3D58"/>
    <w:rsid w:val="005F6489"/>
    <w:rsid w:val="006017BB"/>
    <w:rsid w:val="00602F02"/>
    <w:rsid w:val="006038E7"/>
    <w:rsid w:val="006049E0"/>
    <w:rsid w:val="00604AA1"/>
    <w:rsid w:val="006058A9"/>
    <w:rsid w:val="00607B80"/>
    <w:rsid w:val="00611996"/>
    <w:rsid w:val="006123F4"/>
    <w:rsid w:val="00612B01"/>
    <w:rsid w:val="006171B9"/>
    <w:rsid w:val="00626E0A"/>
    <w:rsid w:val="00633C48"/>
    <w:rsid w:val="0063509E"/>
    <w:rsid w:val="00641418"/>
    <w:rsid w:val="00646C1D"/>
    <w:rsid w:val="0065060C"/>
    <w:rsid w:val="0065271F"/>
    <w:rsid w:val="00661017"/>
    <w:rsid w:val="0066243F"/>
    <w:rsid w:val="00665D6E"/>
    <w:rsid w:val="00671969"/>
    <w:rsid w:val="0067321C"/>
    <w:rsid w:val="006762ED"/>
    <w:rsid w:val="00676CDA"/>
    <w:rsid w:val="00677832"/>
    <w:rsid w:val="00680DEC"/>
    <w:rsid w:val="00687336"/>
    <w:rsid w:val="006909D8"/>
    <w:rsid w:val="00693245"/>
    <w:rsid w:val="00696AA7"/>
    <w:rsid w:val="006A2E09"/>
    <w:rsid w:val="006A7103"/>
    <w:rsid w:val="006B01D8"/>
    <w:rsid w:val="006B11D4"/>
    <w:rsid w:val="006B5ED9"/>
    <w:rsid w:val="006C34B4"/>
    <w:rsid w:val="006C4C92"/>
    <w:rsid w:val="006D679F"/>
    <w:rsid w:val="006E6BC6"/>
    <w:rsid w:val="006E74D8"/>
    <w:rsid w:val="006F1C3F"/>
    <w:rsid w:val="006F1FBE"/>
    <w:rsid w:val="006F58DF"/>
    <w:rsid w:val="00703738"/>
    <w:rsid w:val="00706089"/>
    <w:rsid w:val="00713632"/>
    <w:rsid w:val="00722BA5"/>
    <w:rsid w:val="00726BD5"/>
    <w:rsid w:val="0074284F"/>
    <w:rsid w:val="00743178"/>
    <w:rsid w:val="0074383D"/>
    <w:rsid w:val="00752B70"/>
    <w:rsid w:val="007556DA"/>
    <w:rsid w:val="0075787B"/>
    <w:rsid w:val="00763C47"/>
    <w:rsid w:val="0076616D"/>
    <w:rsid w:val="007727D0"/>
    <w:rsid w:val="007847C2"/>
    <w:rsid w:val="007847DF"/>
    <w:rsid w:val="007876B1"/>
    <w:rsid w:val="00787D88"/>
    <w:rsid w:val="00793F1B"/>
    <w:rsid w:val="00795A73"/>
    <w:rsid w:val="007A0BCE"/>
    <w:rsid w:val="007A4316"/>
    <w:rsid w:val="007A4426"/>
    <w:rsid w:val="007B0F9D"/>
    <w:rsid w:val="007B5BB4"/>
    <w:rsid w:val="007C009A"/>
    <w:rsid w:val="007C24D7"/>
    <w:rsid w:val="007C39FE"/>
    <w:rsid w:val="007D5516"/>
    <w:rsid w:val="007D5B8B"/>
    <w:rsid w:val="008045B6"/>
    <w:rsid w:val="00805301"/>
    <w:rsid w:val="0082072E"/>
    <w:rsid w:val="00821C37"/>
    <w:rsid w:val="00824B1E"/>
    <w:rsid w:val="008271B8"/>
    <w:rsid w:val="008273C9"/>
    <w:rsid w:val="0082777B"/>
    <w:rsid w:val="00830AD9"/>
    <w:rsid w:val="0083225B"/>
    <w:rsid w:val="008329CA"/>
    <w:rsid w:val="008428E5"/>
    <w:rsid w:val="00843659"/>
    <w:rsid w:val="00843ED3"/>
    <w:rsid w:val="008460B6"/>
    <w:rsid w:val="0085012C"/>
    <w:rsid w:val="00857577"/>
    <w:rsid w:val="00860168"/>
    <w:rsid w:val="00865808"/>
    <w:rsid w:val="00875929"/>
    <w:rsid w:val="00876CA2"/>
    <w:rsid w:val="00877E77"/>
    <w:rsid w:val="00880068"/>
    <w:rsid w:val="008836BF"/>
    <w:rsid w:val="00883A09"/>
    <w:rsid w:val="00886126"/>
    <w:rsid w:val="00892DE5"/>
    <w:rsid w:val="00896676"/>
    <w:rsid w:val="008B0F44"/>
    <w:rsid w:val="008C2728"/>
    <w:rsid w:val="008C5043"/>
    <w:rsid w:val="008D18E3"/>
    <w:rsid w:val="008D2054"/>
    <w:rsid w:val="008D3E3D"/>
    <w:rsid w:val="008D7494"/>
    <w:rsid w:val="008E3ADF"/>
    <w:rsid w:val="008F3B4A"/>
    <w:rsid w:val="008F3CDC"/>
    <w:rsid w:val="00911FBE"/>
    <w:rsid w:val="00913B9C"/>
    <w:rsid w:val="00930E5B"/>
    <w:rsid w:val="009335DF"/>
    <w:rsid w:val="0093512B"/>
    <w:rsid w:val="009402FE"/>
    <w:rsid w:val="00942342"/>
    <w:rsid w:val="009462DC"/>
    <w:rsid w:val="00951F2F"/>
    <w:rsid w:val="00952611"/>
    <w:rsid w:val="009534D7"/>
    <w:rsid w:val="0096159F"/>
    <w:rsid w:val="00964601"/>
    <w:rsid w:val="00965B7F"/>
    <w:rsid w:val="00976CBC"/>
    <w:rsid w:val="009779D6"/>
    <w:rsid w:val="00982FEA"/>
    <w:rsid w:val="00984F52"/>
    <w:rsid w:val="00986EAA"/>
    <w:rsid w:val="009873CF"/>
    <w:rsid w:val="0099105A"/>
    <w:rsid w:val="009973D8"/>
    <w:rsid w:val="009A31BF"/>
    <w:rsid w:val="009A5DF4"/>
    <w:rsid w:val="009A6F79"/>
    <w:rsid w:val="009B2B40"/>
    <w:rsid w:val="009C0329"/>
    <w:rsid w:val="009C2BEC"/>
    <w:rsid w:val="009C5EE0"/>
    <w:rsid w:val="009C75BB"/>
    <w:rsid w:val="009D0D60"/>
    <w:rsid w:val="009D218B"/>
    <w:rsid w:val="009D2891"/>
    <w:rsid w:val="009D29BF"/>
    <w:rsid w:val="009D4020"/>
    <w:rsid w:val="009D72F6"/>
    <w:rsid w:val="009D7B80"/>
    <w:rsid w:val="009E08C6"/>
    <w:rsid w:val="009E1E29"/>
    <w:rsid w:val="009E362A"/>
    <w:rsid w:val="009E3B09"/>
    <w:rsid w:val="009F00B9"/>
    <w:rsid w:val="009F0B67"/>
    <w:rsid w:val="009F1EE0"/>
    <w:rsid w:val="009F2AA9"/>
    <w:rsid w:val="009F4D77"/>
    <w:rsid w:val="009F7E4F"/>
    <w:rsid w:val="00A15BB6"/>
    <w:rsid w:val="00A178C3"/>
    <w:rsid w:val="00A20DCA"/>
    <w:rsid w:val="00A23E14"/>
    <w:rsid w:val="00A25C17"/>
    <w:rsid w:val="00A25DDE"/>
    <w:rsid w:val="00A36A81"/>
    <w:rsid w:val="00A4266B"/>
    <w:rsid w:val="00A429BC"/>
    <w:rsid w:val="00A44BD6"/>
    <w:rsid w:val="00A520B6"/>
    <w:rsid w:val="00A54142"/>
    <w:rsid w:val="00A54925"/>
    <w:rsid w:val="00A54D9E"/>
    <w:rsid w:val="00A5549F"/>
    <w:rsid w:val="00A566DB"/>
    <w:rsid w:val="00A60624"/>
    <w:rsid w:val="00A62EE9"/>
    <w:rsid w:val="00A63720"/>
    <w:rsid w:val="00A7397F"/>
    <w:rsid w:val="00A753AD"/>
    <w:rsid w:val="00A75769"/>
    <w:rsid w:val="00A82901"/>
    <w:rsid w:val="00A838A7"/>
    <w:rsid w:val="00A9428D"/>
    <w:rsid w:val="00A97CCB"/>
    <w:rsid w:val="00AA0BDE"/>
    <w:rsid w:val="00AA497B"/>
    <w:rsid w:val="00AA4CF9"/>
    <w:rsid w:val="00AB03BD"/>
    <w:rsid w:val="00AB23A8"/>
    <w:rsid w:val="00AC5D2B"/>
    <w:rsid w:val="00AC7985"/>
    <w:rsid w:val="00AC7ED9"/>
    <w:rsid w:val="00AD0A92"/>
    <w:rsid w:val="00AD65F5"/>
    <w:rsid w:val="00AD714F"/>
    <w:rsid w:val="00AD7285"/>
    <w:rsid w:val="00AE7717"/>
    <w:rsid w:val="00AF085F"/>
    <w:rsid w:val="00AF10E5"/>
    <w:rsid w:val="00AF2522"/>
    <w:rsid w:val="00AF7FC1"/>
    <w:rsid w:val="00B031F7"/>
    <w:rsid w:val="00B03920"/>
    <w:rsid w:val="00B06070"/>
    <w:rsid w:val="00B20407"/>
    <w:rsid w:val="00B20C11"/>
    <w:rsid w:val="00B2697A"/>
    <w:rsid w:val="00B36D81"/>
    <w:rsid w:val="00B372CB"/>
    <w:rsid w:val="00B44EE7"/>
    <w:rsid w:val="00B52217"/>
    <w:rsid w:val="00B52B76"/>
    <w:rsid w:val="00B55870"/>
    <w:rsid w:val="00B60186"/>
    <w:rsid w:val="00B63279"/>
    <w:rsid w:val="00B67010"/>
    <w:rsid w:val="00B701AD"/>
    <w:rsid w:val="00B71675"/>
    <w:rsid w:val="00B74F93"/>
    <w:rsid w:val="00B80E82"/>
    <w:rsid w:val="00B826E2"/>
    <w:rsid w:val="00B82973"/>
    <w:rsid w:val="00B83D35"/>
    <w:rsid w:val="00B84B3B"/>
    <w:rsid w:val="00B85BBA"/>
    <w:rsid w:val="00B90DE9"/>
    <w:rsid w:val="00B9263D"/>
    <w:rsid w:val="00B96871"/>
    <w:rsid w:val="00BA0E34"/>
    <w:rsid w:val="00BA37DD"/>
    <w:rsid w:val="00BA62C2"/>
    <w:rsid w:val="00BA7E5A"/>
    <w:rsid w:val="00BB0F6D"/>
    <w:rsid w:val="00BB2BC9"/>
    <w:rsid w:val="00BB3EF0"/>
    <w:rsid w:val="00BC1BAC"/>
    <w:rsid w:val="00BC3EF3"/>
    <w:rsid w:val="00BD010F"/>
    <w:rsid w:val="00BD304F"/>
    <w:rsid w:val="00BD3B90"/>
    <w:rsid w:val="00BE4EE6"/>
    <w:rsid w:val="00BE51D6"/>
    <w:rsid w:val="00BF0382"/>
    <w:rsid w:val="00BF2C25"/>
    <w:rsid w:val="00BF2D15"/>
    <w:rsid w:val="00BF3D11"/>
    <w:rsid w:val="00BF5422"/>
    <w:rsid w:val="00BF5FBA"/>
    <w:rsid w:val="00BF6931"/>
    <w:rsid w:val="00C04C35"/>
    <w:rsid w:val="00C20490"/>
    <w:rsid w:val="00C223F9"/>
    <w:rsid w:val="00C31104"/>
    <w:rsid w:val="00C31F73"/>
    <w:rsid w:val="00C377CA"/>
    <w:rsid w:val="00C533E6"/>
    <w:rsid w:val="00C54C33"/>
    <w:rsid w:val="00C565C3"/>
    <w:rsid w:val="00C6284E"/>
    <w:rsid w:val="00C6302A"/>
    <w:rsid w:val="00C630C3"/>
    <w:rsid w:val="00C64770"/>
    <w:rsid w:val="00C710A7"/>
    <w:rsid w:val="00C72763"/>
    <w:rsid w:val="00C72ECE"/>
    <w:rsid w:val="00C76163"/>
    <w:rsid w:val="00C76C49"/>
    <w:rsid w:val="00C84260"/>
    <w:rsid w:val="00C8634D"/>
    <w:rsid w:val="00C90EC4"/>
    <w:rsid w:val="00C91B7A"/>
    <w:rsid w:val="00CA3948"/>
    <w:rsid w:val="00CA6CEB"/>
    <w:rsid w:val="00CA7846"/>
    <w:rsid w:val="00CB0E19"/>
    <w:rsid w:val="00CB3198"/>
    <w:rsid w:val="00CB3D8F"/>
    <w:rsid w:val="00CB500B"/>
    <w:rsid w:val="00CC5B05"/>
    <w:rsid w:val="00CC633C"/>
    <w:rsid w:val="00CD3450"/>
    <w:rsid w:val="00CD5AF9"/>
    <w:rsid w:val="00CE22A8"/>
    <w:rsid w:val="00CE352C"/>
    <w:rsid w:val="00CE5290"/>
    <w:rsid w:val="00CE7FF7"/>
    <w:rsid w:val="00CF5121"/>
    <w:rsid w:val="00CF6C46"/>
    <w:rsid w:val="00D2527F"/>
    <w:rsid w:val="00D2560B"/>
    <w:rsid w:val="00D25D25"/>
    <w:rsid w:val="00D33B99"/>
    <w:rsid w:val="00D345BC"/>
    <w:rsid w:val="00D34FFA"/>
    <w:rsid w:val="00D354AC"/>
    <w:rsid w:val="00D43F16"/>
    <w:rsid w:val="00D47B71"/>
    <w:rsid w:val="00D52B55"/>
    <w:rsid w:val="00D54151"/>
    <w:rsid w:val="00D60356"/>
    <w:rsid w:val="00D617CF"/>
    <w:rsid w:val="00D62CE2"/>
    <w:rsid w:val="00D62FB0"/>
    <w:rsid w:val="00D6397A"/>
    <w:rsid w:val="00D70BCE"/>
    <w:rsid w:val="00D71750"/>
    <w:rsid w:val="00D72682"/>
    <w:rsid w:val="00D73BB2"/>
    <w:rsid w:val="00D73D7F"/>
    <w:rsid w:val="00D74275"/>
    <w:rsid w:val="00D80A66"/>
    <w:rsid w:val="00D85719"/>
    <w:rsid w:val="00D9195D"/>
    <w:rsid w:val="00D94672"/>
    <w:rsid w:val="00D957BE"/>
    <w:rsid w:val="00D97304"/>
    <w:rsid w:val="00DA6994"/>
    <w:rsid w:val="00DB0CE9"/>
    <w:rsid w:val="00DB3B76"/>
    <w:rsid w:val="00DB3B77"/>
    <w:rsid w:val="00DB5341"/>
    <w:rsid w:val="00DB62A1"/>
    <w:rsid w:val="00DB6AC7"/>
    <w:rsid w:val="00DC0F6C"/>
    <w:rsid w:val="00DC397A"/>
    <w:rsid w:val="00DC4EE5"/>
    <w:rsid w:val="00DC73B9"/>
    <w:rsid w:val="00DC77BF"/>
    <w:rsid w:val="00DD3E19"/>
    <w:rsid w:val="00DD667E"/>
    <w:rsid w:val="00DE1201"/>
    <w:rsid w:val="00DE569D"/>
    <w:rsid w:val="00DF22C7"/>
    <w:rsid w:val="00DF326E"/>
    <w:rsid w:val="00E001BC"/>
    <w:rsid w:val="00E01321"/>
    <w:rsid w:val="00E01F13"/>
    <w:rsid w:val="00E078FF"/>
    <w:rsid w:val="00E1024D"/>
    <w:rsid w:val="00E11D30"/>
    <w:rsid w:val="00E132C6"/>
    <w:rsid w:val="00E1395D"/>
    <w:rsid w:val="00E1400F"/>
    <w:rsid w:val="00E1501F"/>
    <w:rsid w:val="00E16C09"/>
    <w:rsid w:val="00E226FC"/>
    <w:rsid w:val="00E26920"/>
    <w:rsid w:val="00E33177"/>
    <w:rsid w:val="00E340D9"/>
    <w:rsid w:val="00E35234"/>
    <w:rsid w:val="00E36878"/>
    <w:rsid w:val="00E41EC6"/>
    <w:rsid w:val="00E42AA0"/>
    <w:rsid w:val="00E43282"/>
    <w:rsid w:val="00E44109"/>
    <w:rsid w:val="00E537A8"/>
    <w:rsid w:val="00E54897"/>
    <w:rsid w:val="00E60E48"/>
    <w:rsid w:val="00E64275"/>
    <w:rsid w:val="00E673BC"/>
    <w:rsid w:val="00E74203"/>
    <w:rsid w:val="00E74B4C"/>
    <w:rsid w:val="00E81668"/>
    <w:rsid w:val="00E83B8F"/>
    <w:rsid w:val="00E93647"/>
    <w:rsid w:val="00E955B5"/>
    <w:rsid w:val="00E97DA3"/>
    <w:rsid w:val="00EA47FA"/>
    <w:rsid w:val="00EA6094"/>
    <w:rsid w:val="00EA7CE1"/>
    <w:rsid w:val="00EA7DCB"/>
    <w:rsid w:val="00EB1219"/>
    <w:rsid w:val="00EC20F2"/>
    <w:rsid w:val="00EC3410"/>
    <w:rsid w:val="00EC6184"/>
    <w:rsid w:val="00EC6198"/>
    <w:rsid w:val="00EC7116"/>
    <w:rsid w:val="00ED3974"/>
    <w:rsid w:val="00ED7D5C"/>
    <w:rsid w:val="00EE3C0F"/>
    <w:rsid w:val="00EF0C37"/>
    <w:rsid w:val="00EF0E20"/>
    <w:rsid w:val="00EF1A7E"/>
    <w:rsid w:val="00F10600"/>
    <w:rsid w:val="00F1067B"/>
    <w:rsid w:val="00F213EB"/>
    <w:rsid w:val="00F232AD"/>
    <w:rsid w:val="00F34E7A"/>
    <w:rsid w:val="00F355D9"/>
    <w:rsid w:val="00F360B5"/>
    <w:rsid w:val="00F37767"/>
    <w:rsid w:val="00F41144"/>
    <w:rsid w:val="00F439B2"/>
    <w:rsid w:val="00F4529A"/>
    <w:rsid w:val="00F461C3"/>
    <w:rsid w:val="00F65484"/>
    <w:rsid w:val="00F65717"/>
    <w:rsid w:val="00F700B4"/>
    <w:rsid w:val="00F71DEC"/>
    <w:rsid w:val="00F74C78"/>
    <w:rsid w:val="00F77E71"/>
    <w:rsid w:val="00F813F5"/>
    <w:rsid w:val="00F85955"/>
    <w:rsid w:val="00F87733"/>
    <w:rsid w:val="00F87A6B"/>
    <w:rsid w:val="00F92BEE"/>
    <w:rsid w:val="00F942D5"/>
    <w:rsid w:val="00F945EE"/>
    <w:rsid w:val="00F94831"/>
    <w:rsid w:val="00F952B2"/>
    <w:rsid w:val="00F96885"/>
    <w:rsid w:val="00FA0E88"/>
    <w:rsid w:val="00FA18CE"/>
    <w:rsid w:val="00FB064E"/>
    <w:rsid w:val="00FB5B30"/>
    <w:rsid w:val="00FB61BC"/>
    <w:rsid w:val="00FC29FB"/>
    <w:rsid w:val="00FD6794"/>
    <w:rsid w:val="00FD7DF0"/>
    <w:rsid w:val="00FE5F0D"/>
    <w:rsid w:val="00FE6AAD"/>
    <w:rsid w:val="00FF4AE9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397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7DA3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BB0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3070</Words>
  <Characters>1751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2016-07-20T13:49:00Z</cp:lastPrinted>
  <dcterms:created xsi:type="dcterms:W3CDTF">2017-01-19T08:41:00Z</dcterms:created>
  <dcterms:modified xsi:type="dcterms:W3CDTF">2017-01-19T08:41:00Z</dcterms:modified>
</cp:coreProperties>
</file>