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0A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0A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0A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120D52" w:rsidRDefault="00C83187" w:rsidP="000A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відділу нагляду в </w:t>
      </w:r>
      <w:r w:rsidR="00F55695">
        <w:rPr>
          <w:rFonts w:ascii="Times New Roman" w:hAnsi="Times New Roman" w:cs="Times New Roman"/>
          <w:sz w:val="28"/>
          <w:szCs w:val="28"/>
        </w:rPr>
        <w:t xml:space="preserve">будівництві, котлонагляді на транспорті </w:t>
      </w:r>
      <w:r w:rsidR="007D627D">
        <w:rPr>
          <w:rFonts w:ascii="Times New Roman" w:hAnsi="Times New Roman" w:cs="Times New Roman"/>
          <w:sz w:val="28"/>
          <w:szCs w:val="28"/>
        </w:rPr>
        <w:t xml:space="preserve">та </w:t>
      </w:r>
      <w:r w:rsidR="00F55695">
        <w:rPr>
          <w:rFonts w:ascii="Times New Roman" w:hAnsi="Times New Roman" w:cs="Times New Roman"/>
          <w:sz w:val="28"/>
          <w:szCs w:val="28"/>
        </w:rPr>
        <w:t>зв</w:t>
      </w:r>
      <w:r w:rsidR="00F55695" w:rsidRPr="00F55695">
        <w:rPr>
          <w:rFonts w:ascii="Times New Roman" w:hAnsi="Times New Roman" w:cs="Times New Roman"/>
          <w:sz w:val="28"/>
          <w:szCs w:val="28"/>
        </w:rPr>
        <w:t>’</w:t>
      </w:r>
      <w:r w:rsidR="00F55695">
        <w:rPr>
          <w:rFonts w:ascii="Times New Roman" w:hAnsi="Times New Roman" w:cs="Times New Roman"/>
          <w:sz w:val="28"/>
          <w:szCs w:val="28"/>
        </w:rPr>
        <w:t>язку</w:t>
      </w:r>
      <w:r>
        <w:rPr>
          <w:rFonts w:ascii="Times New Roman" w:hAnsi="Times New Roman" w:cs="Times New Roman"/>
          <w:sz w:val="28"/>
          <w:szCs w:val="28"/>
        </w:rPr>
        <w:t xml:space="preserve"> Управління нагляд</w:t>
      </w:r>
      <w:r w:rsidR="00F55695">
        <w:rPr>
          <w:rFonts w:ascii="Times New Roman" w:hAnsi="Times New Roman" w:cs="Times New Roman"/>
          <w:sz w:val="28"/>
          <w:szCs w:val="28"/>
        </w:rPr>
        <w:t xml:space="preserve">у в промисловості і на об’єктах </w:t>
      </w:r>
      <w:r>
        <w:rPr>
          <w:rFonts w:ascii="Times New Roman" w:hAnsi="Times New Roman" w:cs="Times New Roman"/>
          <w:sz w:val="28"/>
          <w:szCs w:val="28"/>
        </w:rPr>
        <w:t>підвищеної небезпеки</w:t>
      </w:r>
      <w:r w:rsidR="000A0540">
        <w:rPr>
          <w:rFonts w:ascii="Times New Roman" w:hAnsi="Times New Roman" w:cs="Times New Roman"/>
          <w:sz w:val="28"/>
          <w:szCs w:val="28"/>
        </w:rPr>
        <w:t xml:space="preserve"> </w:t>
      </w:r>
      <w:r w:rsidR="00120D52">
        <w:rPr>
          <w:rFonts w:ascii="Times New Roman" w:hAnsi="Times New Roman" w:cs="Times New Roman"/>
          <w:sz w:val="28"/>
          <w:szCs w:val="28"/>
        </w:rPr>
        <w:t>Головного управління Держпраці</w:t>
      </w:r>
      <w:r w:rsidR="00D837C5">
        <w:rPr>
          <w:rFonts w:ascii="Times New Roman" w:hAnsi="Times New Roman" w:cs="Times New Roman"/>
          <w:sz w:val="28"/>
          <w:szCs w:val="28"/>
        </w:rPr>
        <w:t xml:space="preserve"> </w:t>
      </w:r>
      <w:r w:rsidR="00120D52"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9"/>
        <w:gridCol w:w="3066"/>
        <w:gridCol w:w="52"/>
        <w:gridCol w:w="5919"/>
      </w:tblGrid>
      <w:tr w:rsidR="007727D0" w:rsidTr="00857577">
        <w:trPr>
          <w:trHeight w:val="315"/>
        </w:trPr>
        <w:tc>
          <w:tcPr>
            <w:tcW w:w="9571" w:type="dxa"/>
            <w:gridSpan w:val="5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26666D" w:rsidTr="007727D0">
        <w:tc>
          <w:tcPr>
            <w:tcW w:w="3652" w:type="dxa"/>
            <w:gridSpan w:val="4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</w:tcPr>
          <w:p w:rsidR="00DA396B" w:rsidRPr="008C001C" w:rsidRDefault="003B34F8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 безпосереднє керівництво</w:t>
            </w:r>
            <w:r w:rsidR="007F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діяльністю відділу та загальну координацію роботи </w:t>
            </w:r>
            <w:r w:rsidR="008C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відділу, організовує роботу відділу, розподіляє обов</w:t>
            </w:r>
            <w:r w:rsidR="008C001C" w:rsidRPr="008C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8C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язки між працівниками, несе персональну відповідальність за виконання покладених на відділ завдань.</w:t>
            </w:r>
          </w:p>
          <w:p w:rsidR="00D0241D" w:rsidRPr="00A168DA" w:rsidRDefault="00A168DA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 за забезпечення своєчасного та якісного виконання службових обов</w:t>
            </w:r>
            <w:r w:rsidRPr="00A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язків державними інспекторами щодо належного здійснення наглядової діяльності та об</w:t>
            </w:r>
            <w:r w:rsidRPr="00A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єктивності</w:t>
            </w:r>
            <w:r w:rsidR="00C8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її результатів.</w:t>
            </w:r>
          </w:p>
          <w:p w:rsidR="00D7789A" w:rsidRDefault="00C8452C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Забезпечує здійснення державними інспекторами державного нагляду (контролю) за додержанням підприємствами, установами, організаціями незалежно від форм власності, виду діяльності</w:t>
            </w:r>
            <w:r w:rsidR="00FE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господарювання, фізичними особами, які використовують найману працю та працю фізичних осіб, органами виконавчої влади</w:t>
            </w:r>
            <w:r w:rsidR="007B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органами місцевого самоврядування законодавства про охорону праці.</w:t>
            </w:r>
          </w:p>
          <w:p w:rsidR="004B226F" w:rsidRDefault="007B3AFB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Організовує розробку та своєчасне забезпечення виконання планів, графіків перевірок державними інспекторами очолюваного відділу.</w:t>
            </w:r>
          </w:p>
          <w:p w:rsidR="00F53FF4" w:rsidRDefault="007B3AFB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 в установленому законодавством порядку</w:t>
            </w:r>
            <w:r w:rsidR="008D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державний нагляд (контроль) за діяльністю робочих органів виконавчої дирекції Фонду соціального страхування України.</w:t>
            </w:r>
          </w:p>
          <w:p w:rsidR="00D0241D" w:rsidRPr="00B005D7" w:rsidRDefault="00B005D7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Організовує, регулює та контролює своєчасність та повноту виконання запитів, листів в частині співпраці з органами державної виконавчої влади та місцевого самоврядування, контролюючих органів, громадських об</w:t>
            </w:r>
            <w:r w:rsidRPr="00B0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єднань</w:t>
            </w:r>
            <w:r w:rsidR="0047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підприємств, установ та організацій.</w:t>
            </w:r>
          </w:p>
          <w:p w:rsidR="00D0241D" w:rsidRPr="00471646" w:rsidRDefault="00471646" w:rsidP="00940B51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Організовує здійснення роз</w:t>
            </w:r>
            <w:r w:rsidRPr="0047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яснювальної та консультаційної роботи з роботодавцями та громадянами з питань, що належать до компетенції Держпраці.</w:t>
            </w:r>
          </w:p>
          <w:p w:rsidR="00D0241D" w:rsidRPr="00F31B46" w:rsidRDefault="009D42D2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Забезпечує належний контроль за веденням діловодства та збереженням документації відділу відповідно до Інструкції з діловодства та номенклатури справ для своєчасної передачі в сектор організаційно-аналітичного забезпечення та в архів.</w:t>
            </w:r>
          </w:p>
          <w:p w:rsidR="00940B51" w:rsidRPr="00F31B46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46"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D0E36" w:rsidRPr="00612B0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46"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4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19" w:type="dxa"/>
          </w:tcPr>
          <w:p w:rsidR="007727D0" w:rsidRPr="00612B01" w:rsidRDefault="000C3209" w:rsidP="009C1FC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F3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F7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1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7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4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Безстроково.</w:t>
            </w:r>
          </w:p>
        </w:tc>
      </w:tr>
      <w:tr w:rsidR="007727D0" w:rsidTr="007727D0">
        <w:tc>
          <w:tcPr>
            <w:tcW w:w="3652" w:type="dxa"/>
            <w:gridSpan w:val="4"/>
          </w:tcPr>
          <w:p w:rsidR="007727D0" w:rsidRPr="00612B01" w:rsidRDefault="007727D0" w:rsidP="0079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</w:tcPr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1) копі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паспорта громадянина України;</w:t>
            </w:r>
          </w:p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2) письмов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3) письмов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якій 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особа 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4) копі</w:t>
            </w:r>
            <w:r w:rsidR="006559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(копії) документа (документів) про освіту;</w:t>
            </w:r>
          </w:p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 w:rsidRPr="0069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AC2">
              <w:rPr>
                <w:rFonts w:ascii="Times New Roman" w:hAnsi="Times New Roman"/>
                <w:sz w:val="24"/>
                <w:szCs w:val="24"/>
              </w:rPr>
              <w:t xml:space="preserve">оригінал </w:t>
            </w:r>
            <w:r w:rsidRPr="006925E9"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  <w:p w:rsidR="00F756BD" w:rsidRPr="00282F70" w:rsidRDefault="00F756BD" w:rsidP="00F756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6) заповнен</w:t>
            </w:r>
            <w:r w:rsidR="006559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особов</w:t>
            </w:r>
            <w:r w:rsidR="006559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картк</w:t>
            </w:r>
            <w:r w:rsidR="006559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встановленого зразка, затвердженого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наказом Національного агентства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України з питань державної служби 05.08.2016  №156;</w:t>
            </w:r>
          </w:p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sz w:val="24"/>
                <w:szCs w:val="24"/>
              </w:rPr>
              <w:t>7) 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97703B" w:rsidRDefault="00F756BD" w:rsidP="00F756BD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 подання документів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: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4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5919" w:type="dxa"/>
          </w:tcPr>
          <w:p w:rsidR="007727D0" w:rsidRDefault="00C424B3" w:rsidP="006B41C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1C6"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r w:rsidR="008F72FD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="006B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72FD">
              <w:rPr>
                <w:rFonts w:ascii="Times New Roman" w:hAnsi="Times New Roman" w:cs="Times New Roman"/>
                <w:sz w:val="24"/>
                <w:szCs w:val="24"/>
              </w:rPr>
              <w:t xml:space="preserve"> року, о 1</w:t>
            </w:r>
            <w:r w:rsidR="006B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2FD">
              <w:rPr>
                <w:rFonts w:ascii="Times New Roman" w:hAnsi="Times New Roman" w:cs="Times New Roman"/>
                <w:sz w:val="24"/>
                <w:szCs w:val="24"/>
              </w:rPr>
              <w:t xml:space="preserve"> год. 79005, м. Львів, пл. Міцкевича 8 (7 поверх), кабінет відділу персоналу.</w:t>
            </w:r>
          </w:p>
        </w:tc>
      </w:tr>
      <w:tr w:rsidR="007727D0" w:rsidTr="007727D0">
        <w:tc>
          <w:tcPr>
            <w:tcW w:w="3652" w:type="dxa"/>
            <w:gridSpan w:val="4"/>
          </w:tcPr>
          <w:p w:rsidR="007727D0" w:rsidRPr="00612B01" w:rsidRDefault="007727D0" w:rsidP="0079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</w:tcPr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925E9">
              <w:rPr>
                <w:rFonts w:ascii="Times New Roman" w:hAnsi="Times New Roman"/>
                <w:shd w:val="clear" w:color="auto" w:fill="FFFFFF"/>
              </w:rPr>
              <w:t>Кусий</w:t>
            </w:r>
            <w:proofErr w:type="spellEnd"/>
            <w:r w:rsidRPr="006925E9">
              <w:rPr>
                <w:rFonts w:ascii="Times New Roman" w:hAnsi="Times New Roman"/>
                <w:shd w:val="clear" w:color="auto" w:fill="FFFFFF"/>
              </w:rPr>
              <w:t xml:space="preserve"> Оксана </w:t>
            </w:r>
            <w:proofErr w:type="spellStart"/>
            <w:r w:rsidRPr="006925E9">
              <w:rPr>
                <w:rFonts w:ascii="Times New Roman" w:hAnsi="Times New Roman"/>
                <w:shd w:val="clear" w:color="auto" w:fill="FFFFFF"/>
              </w:rPr>
              <w:t>Адріянівна</w:t>
            </w:r>
            <w:proofErr w:type="spellEnd"/>
          </w:p>
          <w:p w:rsidR="00F756BD" w:rsidRPr="006925E9" w:rsidRDefault="00F756BD" w:rsidP="00F756BD">
            <w:pPr>
              <w:ind w:firstLine="17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925E9">
              <w:rPr>
                <w:rFonts w:ascii="Times New Roman" w:hAnsi="Times New Roman"/>
                <w:shd w:val="clear" w:color="auto" w:fill="FFFFFF"/>
              </w:rPr>
              <w:t xml:space="preserve">Тел. (096) 6026615, </w:t>
            </w:r>
            <w:r w:rsidRPr="006925E9">
              <w:rPr>
                <w:rFonts w:ascii="Times New Roman" w:hAnsi="Times New Roman"/>
                <w:color w:val="000000"/>
                <w:sz w:val="24"/>
                <w:szCs w:val="24"/>
              </w:rPr>
              <w:t>235-58-75</w:t>
            </w:r>
          </w:p>
          <w:p w:rsidR="007727D0" w:rsidRPr="00DF3EA0" w:rsidRDefault="00F756BD" w:rsidP="00F756B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5E9">
              <w:rPr>
                <w:rFonts w:ascii="Times New Roman" w:hAnsi="Times New Roman"/>
                <w:shd w:val="clear" w:color="auto" w:fill="FFFFFF"/>
                <w:lang w:val="en-US"/>
              </w:rPr>
              <w:t>okswer</w:t>
            </w:r>
            <w:proofErr w:type="spellEnd"/>
            <w:r w:rsidRPr="006925E9">
              <w:rPr>
                <w:rFonts w:ascii="Times New Roman" w:hAnsi="Times New Roman"/>
                <w:shd w:val="clear" w:color="auto" w:fill="FFFFFF"/>
              </w:rPr>
              <w:t>@</w:t>
            </w:r>
            <w:proofErr w:type="spellStart"/>
            <w:r w:rsidRPr="006925E9">
              <w:rPr>
                <w:rFonts w:ascii="Times New Roman" w:hAnsi="Times New Roman"/>
                <w:shd w:val="clear" w:color="auto" w:fill="FFFFFF"/>
                <w:lang w:val="en-US"/>
              </w:rPr>
              <w:t>gmail</w:t>
            </w:r>
            <w:proofErr w:type="spellEnd"/>
            <w:r w:rsidRPr="006925E9">
              <w:rPr>
                <w:rFonts w:ascii="Times New Roman" w:hAnsi="Times New Roman"/>
                <w:shd w:val="clear" w:color="auto" w:fill="FFFFFF"/>
              </w:rPr>
              <w:t>.</w:t>
            </w:r>
            <w:r w:rsidRPr="006925E9">
              <w:rPr>
                <w:rFonts w:ascii="Times New Roman" w:hAnsi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D07ACA">
        <w:tc>
          <w:tcPr>
            <w:tcW w:w="9571" w:type="dxa"/>
            <w:gridSpan w:val="5"/>
          </w:tcPr>
          <w:p w:rsidR="006F0D9E" w:rsidRPr="001C40E0" w:rsidRDefault="00652444" w:rsidP="006F0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B7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7727D0" w:rsidRPr="008340B7">
              <w:rPr>
                <w:rFonts w:ascii="Times New Roman" w:hAnsi="Times New Roman" w:cs="Times New Roman"/>
                <w:b/>
                <w:sz w:val="24"/>
                <w:szCs w:val="24"/>
              </w:rPr>
              <w:t>имоги</w:t>
            </w:r>
          </w:p>
        </w:tc>
      </w:tr>
      <w:tr w:rsidR="007727D0" w:rsidTr="00C35DD5">
        <w:tc>
          <w:tcPr>
            <w:tcW w:w="534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727D0" w:rsidRDefault="00652444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727D0">
              <w:rPr>
                <w:rFonts w:ascii="Times New Roman" w:hAnsi="Times New Roman" w:cs="Times New Roman"/>
                <w:b/>
                <w:sz w:val="24"/>
                <w:szCs w:val="24"/>
              </w:rPr>
              <w:t>світ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19" w:type="dxa"/>
          </w:tcPr>
          <w:p w:rsidR="007727D0" w:rsidRPr="00917FC1" w:rsidRDefault="00652444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інженерно – </w:t>
            </w: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  <w:proofErr w:type="spellEnd"/>
            <w:r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</w:rPr>
              <w:t>н</w:t>
            </w:r>
            <w:r w:rsidR="001E3176" w:rsidRPr="00917FC1">
              <w:rPr>
                <w:rStyle w:val="rvts0"/>
                <w:rFonts w:ascii="Times New Roman" w:hAnsi="Times New Roman" w:cs="Times New Roman"/>
              </w:rPr>
              <w:t>е нижче</w:t>
            </w:r>
            <w:r w:rsidR="001E3176">
              <w:rPr>
                <w:rStyle w:val="rvts0"/>
                <w:rFonts w:ascii="Times New Roman" w:hAnsi="Times New Roman" w:cs="Times New Roman"/>
              </w:rPr>
              <w:t xml:space="preserve"> ступеня</w:t>
            </w:r>
            <w:r w:rsidR="001E3176" w:rsidRPr="00917FC1">
              <w:rPr>
                <w:rStyle w:val="rvts0"/>
                <w:rFonts w:ascii="Times New Roman" w:hAnsi="Times New Roman" w:cs="Times New Roman"/>
              </w:rPr>
              <w:t xml:space="preserve"> магістра.</w:t>
            </w:r>
          </w:p>
        </w:tc>
      </w:tr>
      <w:tr w:rsidR="007727D0" w:rsidTr="00C35DD5">
        <w:tc>
          <w:tcPr>
            <w:tcW w:w="534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919" w:type="dxa"/>
          </w:tcPr>
          <w:p w:rsidR="006F0D9E" w:rsidRPr="006F0D9E" w:rsidRDefault="00BB06CC" w:rsidP="006F0D9E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FC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6B2687">
              <w:rPr>
                <w:rFonts w:ascii="Times New Roman" w:eastAsia="Calibri" w:hAnsi="Times New Roman" w:cs="Times New Roman"/>
                <w:sz w:val="24"/>
                <w:szCs w:val="24"/>
              </w:rPr>
              <w:t>двох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</w:t>
            </w:r>
            <w:r w:rsidR="006B2687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r w:rsidR="0081638F" w:rsidRPr="00917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6F0D9E">
        <w:trPr>
          <w:trHeight w:val="1150"/>
        </w:trPr>
        <w:tc>
          <w:tcPr>
            <w:tcW w:w="534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19" w:type="dxa"/>
          </w:tcPr>
          <w:p w:rsidR="007727D0" w:rsidRPr="00917FC1" w:rsidRDefault="002653A9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r w:rsidR="007727D0" w:rsidRPr="00917FC1">
              <w:rPr>
                <w:rFonts w:ascii="Times New Roman" w:hAnsi="Times New Roman" w:cs="Times New Roman"/>
                <w:sz w:val="24"/>
                <w:szCs w:val="24"/>
              </w:rPr>
              <w:t xml:space="preserve"> володіння державною мовою</w:t>
            </w:r>
            <w:r w:rsidR="00032A46" w:rsidRPr="0091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7D0" w:rsidTr="00D07ACA">
        <w:tc>
          <w:tcPr>
            <w:tcW w:w="9571" w:type="dxa"/>
            <w:gridSpan w:val="5"/>
          </w:tcPr>
          <w:p w:rsidR="0041703F" w:rsidRPr="008340B7" w:rsidRDefault="00B31BAB" w:rsidP="0038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Професійна компетентність</w:t>
            </w:r>
          </w:p>
        </w:tc>
      </w:tr>
      <w:tr w:rsidR="007B2DE8" w:rsidRPr="000F2A62" w:rsidTr="007B2DE8">
        <w:trPr>
          <w:trHeight w:val="429"/>
        </w:trPr>
        <w:tc>
          <w:tcPr>
            <w:tcW w:w="3652" w:type="dxa"/>
            <w:gridSpan w:val="4"/>
          </w:tcPr>
          <w:p w:rsidR="007B2DE8" w:rsidRDefault="007B2DE8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19" w:type="dxa"/>
          </w:tcPr>
          <w:p w:rsidR="007B2DE8" w:rsidRPr="007B2DE8" w:rsidRDefault="007B2DE8" w:rsidP="00E46270">
            <w:pPr>
              <w:ind w:left="5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E8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B2DE8" w:rsidRPr="000F2A62" w:rsidTr="00C35DD5">
        <w:tc>
          <w:tcPr>
            <w:tcW w:w="534" w:type="dxa"/>
            <w:gridSpan w:val="2"/>
          </w:tcPr>
          <w:p w:rsidR="007B2DE8" w:rsidRPr="00E46270" w:rsidRDefault="007B2DE8" w:rsidP="00C7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B2DE8" w:rsidRPr="00E46270" w:rsidRDefault="007B2DE8" w:rsidP="00C7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 w:cs="Times New Roman"/>
                <w:b/>
                <w:sz w:val="24"/>
                <w:szCs w:val="24"/>
              </w:rPr>
              <w:t>Лідерство</w:t>
            </w:r>
          </w:p>
        </w:tc>
        <w:tc>
          <w:tcPr>
            <w:tcW w:w="5919" w:type="dxa"/>
          </w:tcPr>
          <w:p w:rsidR="007B2DE8" w:rsidRDefault="00E46270" w:rsidP="00C73BE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ділових переговорів;</w:t>
            </w:r>
          </w:p>
          <w:p w:rsidR="007B2DE8" w:rsidRPr="00E46270" w:rsidRDefault="00E46270" w:rsidP="00E4627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обґрунтовувати власну позицію.</w:t>
            </w:r>
          </w:p>
        </w:tc>
      </w:tr>
      <w:tr w:rsidR="00B31BAB" w:rsidRPr="0009348B" w:rsidTr="00C35DD5">
        <w:tc>
          <w:tcPr>
            <w:tcW w:w="534" w:type="dxa"/>
            <w:gridSpan w:val="2"/>
          </w:tcPr>
          <w:p w:rsidR="00B31BAB" w:rsidRPr="00E46270" w:rsidRDefault="00B31BAB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B31BAB" w:rsidRPr="00E46270" w:rsidRDefault="00B31BAB" w:rsidP="00F4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919" w:type="dxa"/>
          </w:tcPr>
          <w:p w:rsidR="00B31BAB" w:rsidRPr="00456DDF" w:rsidRDefault="00B31BAB" w:rsidP="00F43149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A6A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6DDF">
              <w:rPr>
                <w:rFonts w:ascii="Times New Roman" w:hAnsi="Times New Roman"/>
                <w:sz w:val="24"/>
                <w:szCs w:val="24"/>
              </w:rPr>
              <w:t>вміння вирішувати комплексні завдання;</w:t>
            </w:r>
          </w:p>
          <w:p w:rsidR="00B31BAB" w:rsidRPr="00456DDF" w:rsidRDefault="00B31BAB" w:rsidP="00F43149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A6A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6DDF">
              <w:rPr>
                <w:rFonts w:ascii="Times New Roman" w:hAnsi="Times New Roman"/>
                <w:sz w:val="24"/>
                <w:szCs w:val="24"/>
              </w:rPr>
              <w:t>встановлення цілей, пріоритетів та орієнтирів.</w:t>
            </w:r>
          </w:p>
        </w:tc>
      </w:tr>
      <w:tr w:rsidR="00B31BAB" w:rsidRPr="00EA6A8E" w:rsidTr="00C35DD5">
        <w:tc>
          <w:tcPr>
            <w:tcW w:w="534" w:type="dxa"/>
            <w:gridSpan w:val="2"/>
          </w:tcPr>
          <w:p w:rsidR="00B31BAB" w:rsidRPr="00E46270" w:rsidRDefault="00B31BAB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B31BAB" w:rsidRPr="00E46270" w:rsidRDefault="00B31BAB" w:rsidP="00F4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Комунікації та взаємодія</w:t>
            </w:r>
          </w:p>
        </w:tc>
        <w:tc>
          <w:tcPr>
            <w:tcW w:w="5919" w:type="dxa"/>
          </w:tcPr>
          <w:p w:rsidR="00B31BAB" w:rsidRPr="00EA6A8E" w:rsidRDefault="00B31BAB" w:rsidP="00EA6A8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8E">
              <w:rPr>
                <w:rFonts w:ascii="Times New Roman" w:hAnsi="Times New Roman"/>
                <w:sz w:val="24"/>
                <w:szCs w:val="24"/>
              </w:rPr>
              <w:t>вміння ефективної комунікації та публічних виступів</w:t>
            </w:r>
            <w:r w:rsidR="00E46270" w:rsidRPr="00EA6A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270" w:rsidRPr="00EA6A8E" w:rsidRDefault="00EA6A8E" w:rsidP="00EA6A8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8E">
              <w:rPr>
                <w:rFonts w:ascii="Times New Roman" w:hAnsi="Times New Roman"/>
                <w:sz w:val="24"/>
                <w:szCs w:val="24"/>
              </w:rPr>
              <w:t>співпраця та налагодження партнерської взаємодії.</w:t>
            </w:r>
          </w:p>
        </w:tc>
      </w:tr>
      <w:tr w:rsidR="00B31BAB" w:rsidTr="00C35DD5">
        <w:tc>
          <w:tcPr>
            <w:tcW w:w="534" w:type="dxa"/>
            <w:gridSpan w:val="2"/>
          </w:tcPr>
          <w:p w:rsidR="00B31BAB" w:rsidRPr="00E46270" w:rsidRDefault="00B31BAB" w:rsidP="00506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B31BAB" w:rsidRPr="00E46270" w:rsidRDefault="00B31BAB" w:rsidP="00F4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Впровадження змін</w:t>
            </w:r>
          </w:p>
        </w:tc>
        <w:tc>
          <w:tcPr>
            <w:tcW w:w="5919" w:type="dxa"/>
          </w:tcPr>
          <w:p w:rsidR="00B31BAB" w:rsidRPr="00EA6A8E" w:rsidRDefault="00B31BAB" w:rsidP="00F4314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sz w:val="24"/>
                <w:szCs w:val="24"/>
              </w:rPr>
              <w:t>здатність підтримувати зміни та працювати з реакцією на них</w:t>
            </w:r>
            <w:r w:rsidR="00EA6A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A8E" w:rsidRPr="006925E9" w:rsidRDefault="00EA6A8E" w:rsidP="00F4314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плану змін.</w:t>
            </w:r>
          </w:p>
        </w:tc>
      </w:tr>
      <w:tr w:rsidR="00B31BAB" w:rsidRPr="00CB7500" w:rsidTr="00C35DD5">
        <w:tc>
          <w:tcPr>
            <w:tcW w:w="534" w:type="dxa"/>
            <w:gridSpan w:val="2"/>
          </w:tcPr>
          <w:p w:rsidR="00B31BAB" w:rsidRPr="00E46270" w:rsidRDefault="00B31BAB" w:rsidP="00506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B31BAB" w:rsidRPr="00E46270" w:rsidRDefault="00B31BAB" w:rsidP="00F4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Управління організацією роботи та персоналом</w:t>
            </w:r>
          </w:p>
        </w:tc>
        <w:tc>
          <w:tcPr>
            <w:tcW w:w="5919" w:type="dxa"/>
          </w:tcPr>
          <w:p w:rsidR="00B31BAB" w:rsidRDefault="00B31BAB" w:rsidP="00F4314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sz w:val="24"/>
                <w:szCs w:val="24"/>
              </w:rPr>
              <w:t>вміння працювати в команді та керувати командою</w:t>
            </w:r>
            <w:r w:rsidR="008340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0B7" w:rsidRDefault="008340B7" w:rsidP="00F4314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ефективне формування та управління процесами;</w:t>
            </w:r>
          </w:p>
          <w:p w:rsidR="008340B7" w:rsidRPr="006925E9" w:rsidRDefault="008340B7" w:rsidP="00F4314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чітке планування роботи.</w:t>
            </w:r>
          </w:p>
        </w:tc>
      </w:tr>
      <w:tr w:rsidR="0041703F" w:rsidRPr="00466E59" w:rsidTr="00C35DD5">
        <w:tc>
          <w:tcPr>
            <w:tcW w:w="534" w:type="dxa"/>
            <w:gridSpan w:val="2"/>
          </w:tcPr>
          <w:p w:rsidR="0041703F" w:rsidRPr="00E46270" w:rsidRDefault="0041703F" w:rsidP="00506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41703F" w:rsidRPr="00E46270" w:rsidRDefault="0041703F" w:rsidP="00F43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70">
              <w:rPr>
                <w:rFonts w:ascii="Times New Roman" w:hAnsi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919" w:type="dxa"/>
          </w:tcPr>
          <w:p w:rsidR="0041703F" w:rsidRPr="006925E9" w:rsidRDefault="0041703F" w:rsidP="00F431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sz w:val="24"/>
                <w:szCs w:val="24"/>
              </w:rPr>
              <w:t>аналітичні здібності;</w:t>
            </w:r>
          </w:p>
          <w:p w:rsidR="0041703F" w:rsidRPr="006925E9" w:rsidRDefault="0041703F" w:rsidP="00F4314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5E9">
              <w:rPr>
                <w:rFonts w:ascii="Times New Roman" w:hAnsi="Times New Roman"/>
                <w:sz w:val="24"/>
                <w:szCs w:val="24"/>
              </w:rPr>
              <w:t>дисципліна і системність.</w:t>
            </w:r>
          </w:p>
        </w:tc>
      </w:tr>
      <w:tr w:rsidR="0041703F" w:rsidRPr="00466E59" w:rsidTr="00E948B0">
        <w:tc>
          <w:tcPr>
            <w:tcW w:w="9571" w:type="dxa"/>
            <w:gridSpan w:val="5"/>
          </w:tcPr>
          <w:p w:rsidR="0041703F" w:rsidRPr="008340B7" w:rsidRDefault="0041703F" w:rsidP="00382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0B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382307" w:rsidRPr="00466E59" w:rsidTr="003F7FC3">
        <w:tc>
          <w:tcPr>
            <w:tcW w:w="3600" w:type="dxa"/>
            <w:gridSpan w:val="3"/>
          </w:tcPr>
          <w:p w:rsidR="00382307" w:rsidRDefault="00382307" w:rsidP="00E46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71" w:type="dxa"/>
            <w:gridSpan w:val="2"/>
          </w:tcPr>
          <w:p w:rsidR="00382307" w:rsidRPr="00B01AFF" w:rsidRDefault="00E46270" w:rsidP="00E46270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E8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82307" w:rsidRPr="00466E59" w:rsidTr="0041703F">
        <w:tc>
          <w:tcPr>
            <w:tcW w:w="495" w:type="dxa"/>
          </w:tcPr>
          <w:p w:rsidR="00382307" w:rsidRDefault="00382307" w:rsidP="00C73B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307" w:rsidRDefault="00382307" w:rsidP="00C73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  <w:gridSpan w:val="2"/>
          </w:tcPr>
          <w:p w:rsidR="00382307" w:rsidRDefault="00382307" w:rsidP="00C73B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307" w:rsidRDefault="00382307" w:rsidP="00C73B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971" w:type="dxa"/>
            <w:gridSpan w:val="2"/>
          </w:tcPr>
          <w:p w:rsidR="00382307" w:rsidRPr="00204FD0" w:rsidRDefault="00382307" w:rsidP="00C73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Конституція України</w:t>
            </w:r>
          </w:p>
          <w:p w:rsidR="00382307" w:rsidRPr="00555C19" w:rsidRDefault="00382307" w:rsidP="00C73BE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Закон України «Про державну службу»</w:t>
            </w:r>
          </w:p>
          <w:p w:rsidR="00382307" w:rsidRDefault="00382307" w:rsidP="00C73BE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Закон Укра</w:t>
            </w:r>
            <w:r>
              <w:rPr>
                <w:rFonts w:ascii="Times New Roman" w:hAnsi="Times New Roman"/>
                <w:sz w:val="24"/>
                <w:szCs w:val="24"/>
              </w:rPr>
              <w:t>їни «Про запобігання корупції»</w:t>
            </w:r>
          </w:p>
          <w:p w:rsidR="00F20B70" w:rsidRPr="00B01AFF" w:rsidRDefault="00F20B70" w:rsidP="00C73BE1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Закон Укра</w:t>
            </w:r>
            <w:r>
              <w:rPr>
                <w:rFonts w:ascii="Times New Roman" w:hAnsi="Times New Roman"/>
                <w:sz w:val="24"/>
                <w:szCs w:val="24"/>
              </w:rPr>
              <w:t>їни «Про звернення громадян»</w:t>
            </w:r>
          </w:p>
        </w:tc>
      </w:tr>
      <w:tr w:rsidR="0041703F" w:rsidRPr="00466E59" w:rsidTr="0041703F">
        <w:tc>
          <w:tcPr>
            <w:tcW w:w="495" w:type="dxa"/>
          </w:tcPr>
          <w:p w:rsidR="0041703F" w:rsidRDefault="00F20B70" w:rsidP="00506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1703F" w:rsidRDefault="0041703F" w:rsidP="004170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41703F" w:rsidRDefault="0041703F" w:rsidP="007934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спеціального законодавства, що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</w:t>
            </w:r>
            <w:proofErr w:type="spellEnd"/>
            <w:r w:rsidRPr="00146AA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="00146AA1">
              <w:rPr>
                <w:rFonts w:ascii="Times New Roman" w:hAnsi="Times New Roman"/>
                <w:b/>
                <w:sz w:val="24"/>
                <w:szCs w:val="24"/>
              </w:rPr>
              <w:t>язане</w:t>
            </w:r>
            <w:proofErr w:type="spellEnd"/>
            <w:r w:rsidR="00146AA1">
              <w:rPr>
                <w:rFonts w:ascii="Times New Roman" w:hAnsi="Times New Roman"/>
                <w:b/>
                <w:sz w:val="24"/>
                <w:szCs w:val="24"/>
              </w:rPr>
              <w:t xml:space="preserve">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71" w:type="dxa"/>
            <w:gridSpan w:val="2"/>
          </w:tcPr>
          <w:p w:rsidR="00B01AFF" w:rsidRPr="00115723" w:rsidRDefault="00B01AFF" w:rsidP="00B0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55C19"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>он України «Про очищення влади»</w:t>
            </w:r>
          </w:p>
          <w:p w:rsidR="00B01AFF" w:rsidRPr="00115723" w:rsidRDefault="00B01AFF" w:rsidP="00B01AF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 xml:space="preserve">Закон України «Про </w:t>
            </w:r>
            <w:r>
              <w:rPr>
                <w:rFonts w:ascii="Times New Roman" w:hAnsi="Times New Roman"/>
                <w:sz w:val="24"/>
                <w:szCs w:val="24"/>
              </w:rPr>
              <w:t>доступ до публічної інформації»</w:t>
            </w:r>
          </w:p>
          <w:p w:rsidR="00B01AFF" w:rsidRPr="00115723" w:rsidRDefault="00B01AFF" w:rsidP="00B01AF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</w:t>
            </w:r>
          </w:p>
          <w:p w:rsidR="00B01AFF" w:rsidRDefault="00B01AFF" w:rsidP="00B01AF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 законів про працю України</w:t>
            </w:r>
          </w:p>
          <w:p w:rsidR="00B01AFF" w:rsidRDefault="00B01AFF" w:rsidP="00B01AFF">
            <w:pPr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6F8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охорону праці»</w:t>
            </w:r>
          </w:p>
          <w:p w:rsidR="00B01AFF" w:rsidRDefault="00B01AFF" w:rsidP="00B01AFF">
            <w:pPr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охорони праці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ід </w:t>
            </w:r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 </w:t>
            </w:r>
            <w:proofErr w:type="spellStart"/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робіт</w:t>
            </w:r>
            <w:proofErr w:type="spellEnd"/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висоті</w:t>
            </w:r>
            <w:proofErr w:type="spellEnd"/>
            <w:r w:rsidRPr="00A809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від </w:t>
            </w:r>
            <w:r w:rsidRPr="00A809CD">
              <w:rPr>
                <w:rFonts w:ascii="Times New Roman" w:hAnsi="Times New Roman"/>
                <w:color w:val="000000"/>
                <w:sz w:val="24"/>
                <w:szCs w:val="24"/>
              </w:rPr>
              <w:t>27.03.2007  N 62</w:t>
            </w:r>
          </w:p>
          <w:p w:rsidR="00B01AFF" w:rsidRPr="00DA3198" w:rsidRDefault="00B01AFF" w:rsidP="00B01AFF">
            <w:pPr>
              <w:ind w:firstLine="175"/>
              <w:jc w:val="both"/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</w:pPr>
            <w:r w:rsidRPr="00DA3198"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безпечної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вантажопідіймальних кранів</w:t>
            </w:r>
          </w:p>
          <w:p w:rsidR="00B01AFF" w:rsidRPr="00DA3198" w:rsidRDefault="00B01AFF" w:rsidP="00B01AFF">
            <w:pPr>
              <w:ind w:firstLine="175"/>
              <w:jc w:val="both"/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</w:pPr>
            <w:r w:rsidRPr="00DA3198"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безпечної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ліфтів</w:t>
            </w:r>
          </w:p>
          <w:p w:rsidR="0041703F" w:rsidRPr="00B01AFF" w:rsidRDefault="00B01AFF" w:rsidP="00B01A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3198">
              <w:rPr>
                <w:rFonts w:ascii="Times New Roman" w:hAnsi="Times New Roman"/>
                <w:sz w:val="24"/>
                <w:szCs w:val="24"/>
              </w:rPr>
              <w:t xml:space="preserve">Про затвердження </w:t>
            </w:r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безпечної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DA319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навантажувачів</w:t>
            </w:r>
          </w:p>
        </w:tc>
      </w:tr>
      <w:tr w:rsidR="000A1D40" w:rsidRPr="00466E59" w:rsidTr="0041703F">
        <w:tc>
          <w:tcPr>
            <w:tcW w:w="495" w:type="dxa"/>
          </w:tcPr>
          <w:p w:rsidR="000A1D40" w:rsidRPr="000A1D40" w:rsidRDefault="000A1D40" w:rsidP="00506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  <w:gridSpan w:val="2"/>
          </w:tcPr>
          <w:p w:rsidR="000A1D40" w:rsidRPr="00F20B70" w:rsidRDefault="00493AC2" w:rsidP="0079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>сучасних</w:t>
            </w:r>
            <w:proofErr w:type="spellEnd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інформаційних</w:t>
            </w:r>
            <w:proofErr w:type="spellEnd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B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5971" w:type="dxa"/>
            <w:gridSpan w:val="2"/>
          </w:tcPr>
          <w:p w:rsidR="00493AC2" w:rsidRDefault="00493AC2" w:rsidP="00165DDF">
            <w:pPr>
              <w:pStyle w:val="rvps1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1D3D91">
              <w:rPr>
                <w:shd w:val="clear" w:color="auto" w:fill="FFFFFF"/>
              </w:rPr>
              <w:t>Досвід роботи з</w:t>
            </w:r>
            <w:r>
              <w:rPr>
                <w:shd w:val="clear" w:color="auto" w:fill="FFFFFF"/>
              </w:rPr>
              <w:t>:</w:t>
            </w:r>
          </w:p>
          <w:p w:rsidR="00493AC2" w:rsidRPr="001D3D91" w:rsidRDefault="00493AC2" w:rsidP="00165DDF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</w:pPr>
            <w:r w:rsidRPr="001D3D91">
              <w:rPr>
                <w:shd w:val="clear" w:color="auto" w:fill="FFFFFF"/>
              </w:rPr>
              <w:t>офісним пакетом Microsoft Office (</w:t>
            </w:r>
            <w:r w:rsidRPr="001D3D91">
              <w:rPr>
                <w:shd w:val="clear" w:color="auto" w:fill="FFFFFF"/>
                <w:lang w:val="en-US"/>
              </w:rPr>
              <w:t>Word</w:t>
            </w:r>
            <w:r w:rsidRPr="00F20B70">
              <w:rPr>
                <w:shd w:val="clear" w:color="auto" w:fill="FFFFFF"/>
              </w:rPr>
              <w:t xml:space="preserve">, </w:t>
            </w:r>
            <w:r w:rsidRPr="001D3D91">
              <w:rPr>
                <w:shd w:val="clear" w:color="auto" w:fill="FFFFFF"/>
                <w:lang w:val="en-US"/>
              </w:rPr>
              <w:t>Excel</w:t>
            </w:r>
            <w:r w:rsidRPr="00F20B70">
              <w:rPr>
                <w:shd w:val="clear" w:color="auto" w:fill="FFFFFF"/>
              </w:rPr>
              <w:t xml:space="preserve">, </w:t>
            </w:r>
            <w:r w:rsidRPr="001D3D91">
              <w:rPr>
                <w:shd w:val="clear" w:color="auto" w:fill="FFFFFF"/>
                <w:lang w:val="en-US"/>
              </w:rPr>
              <w:t>Power</w:t>
            </w:r>
            <w:r w:rsidRPr="00F20B70">
              <w:rPr>
                <w:shd w:val="clear" w:color="auto" w:fill="FFFFFF"/>
              </w:rPr>
              <w:t xml:space="preserve"> </w:t>
            </w:r>
            <w:r w:rsidRPr="001D3D91">
              <w:rPr>
                <w:shd w:val="clear" w:color="auto" w:fill="FFFFFF"/>
                <w:lang w:val="en-US"/>
              </w:rPr>
              <w:t>Point</w:t>
            </w:r>
            <w:r w:rsidRPr="00F20B70">
              <w:rPr>
                <w:shd w:val="clear" w:color="auto" w:fill="FFFFFF"/>
              </w:rPr>
              <w:t xml:space="preserve">) </w:t>
            </w:r>
            <w:r w:rsidRPr="001D3D91">
              <w:rPr>
                <w:shd w:val="clear" w:color="auto" w:fill="FFFFFF"/>
              </w:rPr>
              <w:t xml:space="preserve">або з альтернативним пакетом </w:t>
            </w:r>
            <w:r w:rsidRPr="001D3D91">
              <w:rPr>
                <w:shd w:val="clear" w:color="auto" w:fill="FFFFFF"/>
                <w:lang w:val="en-US"/>
              </w:rPr>
              <w:t>Open</w:t>
            </w:r>
            <w:r w:rsidRPr="00F20B70">
              <w:rPr>
                <w:shd w:val="clear" w:color="auto" w:fill="FFFFFF"/>
              </w:rPr>
              <w:t xml:space="preserve"> </w:t>
            </w:r>
            <w:r w:rsidRPr="001D3D91">
              <w:rPr>
                <w:shd w:val="clear" w:color="auto" w:fill="FFFFFF"/>
                <w:lang w:val="en-US"/>
              </w:rPr>
              <w:t>Office</w:t>
            </w:r>
            <w:r w:rsidRPr="00F20B70">
              <w:rPr>
                <w:shd w:val="clear" w:color="auto" w:fill="FFFFFF"/>
              </w:rPr>
              <w:t xml:space="preserve">, </w:t>
            </w:r>
            <w:proofErr w:type="spellStart"/>
            <w:r w:rsidRPr="001D3D91">
              <w:rPr>
                <w:shd w:val="clear" w:color="auto" w:fill="FFFFFF"/>
                <w:lang w:val="en-US"/>
              </w:rPr>
              <w:t>Libre</w:t>
            </w:r>
            <w:proofErr w:type="spellEnd"/>
            <w:r w:rsidRPr="00F20B70">
              <w:rPr>
                <w:shd w:val="clear" w:color="auto" w:fill="FFFFFF"/>
              </w:rPr>
              <w:t xml:space="preserve"> </w:t>
            </w:r>
            <w:r w:rsidRPr="001D3D91">
              <w:rPr>
                <w:shd w:val="clear" w:color="auto" w:fill="FFFFFF"/>
                <w:lang w:val="en-US"/>
              </w:rPr>
              <w:t>Office</w:t>
            </w:r>
            <w:r w:rsidR="00165DDF">
              <w:rPr>
                <w:shd w:val="clear" w:color="auto" w:fill="FFFFFF"/>
              </w:rPr>
              <w:t>;</w:t>
            </w:r>
          </w:p>
          <w:p w:rsidR="000A1D40" w:rsidRPr="00165DDF" w:rsidRDefault="00493AC2" w:rsidP="00165DDF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shd w:val="clear" w:color="auto" w:fill="FFFFFF"/>
              </w:rPr>
              <w:t>н</w:t>
            </w:r>
            <w:r w:rsidRPr="001D3D91">
              <w:rPr>
                <w:shd w:val="clear" w:color="auto" w:fill="FFFFFF"/>
              </w:rPr>
              <w:t>авички роботи з інформаційно-пошуковими системами в мережі Інтернет</w:t>
            </w:r>
            <w:r w:rsidR="00165DDF">
              <w:rPr>
                <w:shd w:val="clear" w:color="auto" w:fill="FFFFFF"/>
              </w:rPr>
              <w:t>.</w:t>
            </w:r>
          </w:p>
        </w:tc>
      </w:tr>
    </w:tbl>
    <w:p w:rsidR="00DB5341" w:rsidRPr="00B01AFF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341" w:rsidRPr="00B01AFF" w:rsidSect="00712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70A"/>
    <w:multiLevelType w:val="hybridMultilevel"/>
    <w:tmpl w:val="CEAAD816"/>
    <w:lvl w:ilvl="0" w:tplc="90F20B6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B86E0F"/>
    <w:multiLevelType w:val="hybridMultilevel"/>
    <w:tmpl w:val="790405B0"/>
    <w:lvl w:ilvl="0" w:tplc="F63046E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2463BF5"/>
    <w:multiLevelType w:val="hybridMultilevel"/>
    <w:tmpl w:val="05A29548"/>
    <w:lvl w:ilvl="0" w:tplc="CE38B7F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43D7CC4"/>
    <w:multiLevelType w:val="hybridMultilevel"/>
    <w:tmpl w:val="92B81AD4"/>
    <w:lvl w:ilvl="0" w:tplc="9134E13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2A6C2E75"/>
    <w:multiLevelType w:val="hybridMultilevel"/>
    <w:tmpl w:val="693C7AA6"/>
    <w:lvl w:ilvl="0" w:tplc="99A02B52">
      <w:start w:val="1"/>
      <w:numFmt w:val="decimal"/>
      <w:lvlText w:val="%1)"/>
      <w:lvlJc w:val="left"/>
      <w:pPr>
        <w:ind w:left="760" w:hanging="58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92A3542"/>
    <w:multiLevelType w:val="hybridMultilevel"/>
    <w:tmpl w:val="41667210"/>
    <w:lvl w:ilvl="0" w:tplc="9EA257D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0B97617"/>
    <w:multiLevelType w:val="hybridMultilevel"/>
    <w:tmpl w:val="BD501ED0"/>
    <w:lvl w:ilvl="0" w:tplc="BCB290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7B39069A"/>
    <w:multiLevelType w:val="hybridMultilevel"/>
    <w:tmpl w:val="456E083A"/>
    <w:lvl w:ilvl="0" w:tplc="0DF8517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205B1"/>
    <w:rsid w:val="00031C68"/>
    <w:rsid w:val="00031CED"/>
    <w:rsid w:val="00032A46"/>
    <w:rsid w:val="000330A7"/>
    <w:rsid w:val="00034C78"/>
    <w:rsid w:val="0003710B"/>
    <w:rsid w:val="00037196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014A"/>
    <w:rsid w:val="00081109"/>
    <w:rsid w:val="0008260C"/>
    <w:rsid w:val="0008530F"/>
    <w:rsid w:val="00086169"/>
    <w:rsid w:val="0009348B"/>
    <w:rsid w:val="000961C9"/>
    <w:rsid w:val="000A0540"/>
    <w:rsid w:val="000A1D40"/>
    <w:rsid w:val="000A223C"/>
    <w:rsid w:val="000A4A3B"/>
    <w:rsid w:val="000A4C29"/>
    <w:rsid w:val="000B1B11"/>
    <w:rsid w:val="000B1D64"/>
    <w:rsid w:val="000B6A16"/>
    <w:rsid w:val="000C0E3C"/>
    <w:rsid w:val="000C1653"/>
    <w:rsid w:val="000C3209"/>
    <w:rsid w:val="000C651B"/>
    <w:rsid w:val="000C7096"/>
    <w:rsid w:val="000C77C7"/>
    <w:rsid w:val="000D083A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5723"/>
    <w:rsid w:val="00117C43"/>
    <w:rsid w:val="00117E5F"/>
    <w:rsid w:val="00120D52"/>
    <w:rsid w:val="00124C0C"/>
    <w:rsid w:val="0013270C"/>
    <w:rsid w:val="00136952"/>
    <w:rsid w:val="00140D3E"/>
    <w:rsid w:val="00146AA1"/>
    <w:rsid w:val="001518A6"/>
    <w:rsid w:val="00153804"/>
    <w:rsid w:val="0016045A"/>
    <w:rsid w:val="00161215"/>
    <w:rsid w:val="00165DDF"/>
    <w:rsid w:val="00165E51"/>
    <w:rsid w:val="00166813"/>
    <w:rsid w:val="0016725D"/>
    <w:rsid w:val="00172CFB"/>
    <w:rsid w:val="001735A3"/>
    <w:rsid w:val="0017596E"/>
    <w:rsid w:val="001773B0"/>
    <w:rsid w:val="001779B5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176"/>
    <w:rsid w:val="001E3E15"/>
    <w:rsid w:val="001E7908"/>
    <w:rsid w:val="001F226A"/>
    <w:rsid w:val="001F4A81"/>
    <w:rsid w:val="001F7B81"/>
    <w:rsid w:val="00204FD0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5319"/>
    <w:rsid w:val="00236D64"/>
    <w:rsid w:val="002370C0"/>
    <w:rsid w:val="002372D5"/>
    <w:rsid w:val="0023797D"/>
    <w:rsid w:val="002405C4"/>
    <w:rsid w:val="0024099C"/>
    <w:rsid w:val="00243322"/>
    <w:rsid w:val="00244ECC"/>
    <w:rsid w:val="002474C3"/>
    <w:rsid w:val="00251B50"/>
    <w:rsid w:val="002605F3"/>
    <w:rsid w:val="00260837"/>
    <w:rsid w:val="00261517"/>
    <w:rsid w:val="00262430"/>
    <w:rsid w:val="00262773"/>
    <w:rsid w:val="00263521"/>
    <w:rsid w:val="00263752"/>
    <w:rsid w:val="002653A9"/>
    <w:rsid w:val="0026666D"/>
    <w:rsid w:val="002701B0"/>
    <w:rsid w:val="002731E7"/>
    <w:rsid w:val="00274CC3"/>
    <w:rsid w:val="00284544"/>
    <w:rsid w:val="00291217"/>
    <w:rsid w:val="00291821"/>
    <w:rsid w:val="00292826"/>
    <w:rsid w:val="0029605D"/>
    <w:rsid w:val="00296280"/>
    <w:rsid w:val="002A4508"/>
    <w:rsid w:val="002A4E53"/>
    <w:rsid w:val="002A5BA1"/>
    <w:rsid w:val="002A6540"/>
    <w:rsid w:val="002A71A5"/>
    <w:rsid w:val="002B76A4"/>
    <w:rsid w:val="002B78BE"/>
    <w:rsid w:val="002C2237"/>
    <w:rsid w:val="002C4B22"/>
    <w:rsid w:val="002C6435"/>
    <w:rsid w:val="002D1C4E"/>
    <w:rsid w:val="002D2011"/>
    <w:rsid w:val="002D231A"/>
    <w:rsid w:val="002D65B9"/>
    <w:rsid w:val="002E1A42"/>
    <w:rsid w:val="002E3BEB"/>
    <w:rsid w:val="002E7CB2"/>
    <w:rsid w:val="002F0430"/>
    <w:rsid w:val="002F4D98"/>
    <w:rsid w:val="00310154"/>
    <w:rsid w:val="00310452"/>
    <w:rsid w:val="00313616"/>
    <w:rsid w:val="00315FEA"/>
    <w:rsid w:val="00317BD7"/>
    <w:rsid w:val="00317D5B"/>
    <w:rsid w:val="00320806"/>
    <w:rsid w:val="0032151F"/>
    <w:rsid w:val="00321C47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6C01"/>
    <w:rsid w:val="00377B5A"/>
    <w:rsid w:val="0038037E"/>
    <w:rsid w:val="0038135E"/>
    <w:rsid w:val="003814D1"/>
    <w:rsid w:val="00382164"/>
    <w:rsid w:val="00382307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5B5D"/>
    <w:rsid w:val="003A784E"/>
    <w:rsid w:val="003B0B80"/>
    <w:rsid w:val="003B34E2"/>
    <w:rsid w:val="003B34F8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51A1"/>
    <w:rsid w:val="003F6F41"/>
    <w:rsid w:val="003F7D6D"/>
    <w:rsid w:val="00402571"/>
    <w:rsid w:val="0040741C"/>
    <w:rsid w:val="00410BBF"/>
    <w:rsid w:val="00414725"/>
    <w:rsid w:val="00415CCC"/>
    <w:rsid w:val="0041703F"/>
    <w:rsid w:val="004234F3"/>
    <w:rsid w:val="004251E8"/>
    <w:rsid w:val="004259CB"/>
    <w:rsid w:val="004277BA"/>
    <w:rsid w:val="00433354"/>
    <w:rsid w:val="0043422C"/>
    <w:rsid w:val="00435F9E"/>
    <w:rsid w:val="00437B67"/>
    <w:rsid w:val="00443172"/>
    <w:rsid w:val="004446E1"/>
    <w:rsid w:val="004478B1"/>
    <w:rsid w:val="004478B5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646"/>
    <w:rsid w:val="00471B08"/>
    <w:rsid w:val="00480A7F"/>
    <w:rsid w:val="00484029"/>
    <w:rsid w:val="0048766B"/>
    <w:rsid w:val="00487A20"/>
    <w:rsid w:val="0049163B"/>
    <w:rsid w:val="00493AC2"/>
    <w:rsid w:val="004968D9"/>
    <w:rsid w:val="00496909"/>
    <w:rsid w:val="00496CC5"/>
    <w:rsid w:val="004A226C"/>
    <w:rsid w:val="004A3A6D"/>
    <w:rsid w:val="004A46C6"/>
    <w:rsid w:val="004B226F"/>
    <w:rsid w:val="004B2C0A"/>
    <w:rsid w:val="004B302C"/>
    <w:rsid w:val="004B3C26"/>
    <w:rsid w:val="004C1B7F"/>
    <w:rsid w:val="004C242C"/>
    <w:rsid w:val="004C3AB5"/>
    <w:rsid w:val="004C7B67"/>
    <w:rsid w:val="004D2F13"/>
    <w:rsid w:val="004D44FE"/>
    <w:rsid w:val="004E2137"/>
    <w:rsid w:val="004E2E6B"/>
    <w:rsid w:val="004F1FDB"/>
    <w:rsid w:val="004F38D6"/>
    <w:rsid w:val="004F4F80"/>
    <w:rsid w:val="004F5F87"/>
    <w:rsid w:val="004F6EA3"/>
    <w:rsid w:val="0050328E"/>
    <w:rsid w:val="0051179D"/>
    <w:rsid w:val="0051295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911D7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1F78"/>
    <w:rsid w:val="00612B01"/>
    <w:rsid w:val="006171B9"/>
    <w:rsid w:val="00633C48"/>
    <w:rsid w:val="0063509E"/>
    <w:rsid w:val="00641418"/>
    <w:rsid w:val="00644677"/>
    <w:rsid w:val="00646C1D"/>
    <w:rsid w:val="0065060C"/>
    <w:rsid w:val="00652444"/>
    <w:rsid w:val="0065271F"/>
    <w:rsid w:val="00655991"/>
    <w:rsid w:val="00661017"/>
    <w:rsid w:val="0066243F"/>
    <w:rsid w:val="00665D6E"/>
    <w:rsid w:val="00665F74"/>
    <w:rsid w:val="00671969"/>
    <w:rsid w:val="0067321C"/>
    <w:rsid w:val="006762ED"/>
    <w:rsid w:val="00676CDA"/>
    <w:rsid w:val="00677832"/>
    <w:rsid w:val="00680DEC"/>
    <w:rsid w:val="00683513"/>
    <w:rsid w:val="00687336"/>
    <w:rsid w:val="006909D8"/>
    <w:rsid w:val="00693245"/>
    <w:rsid w:val="00696AA7"/>
    <w:rsid w:val="006A2E09"/>
    <w:rsid w:val="006A7103"/>
    <w:rsid w:val="006B01D8"/>
    <w:rsid w:val="006B11D4"/>
    <w:rsid w:val="006B2687"/>
    <w:rsid w:val="006B3F58"/>
    <w:rsid w:val="006B41C6"/>
    <w:rsid w:val="006B5ED9"/>
    <w:rsid w:val="006C34B4"/>
    <w:rsid w:val="006C4C92"/>
    <w:rsid w:val="006C501B"/>
    <w:rsid w:val="006D679F"/>
    <w:rsid w:val="006E6BC6"/>
    <w:rsid w:val="006E74D8"/>
    <w:rsid w:val="006F0D9E"/>
    <w:rsid w:val="006F1C3F"/>
    <w:rsid w:val="006F1FBE"/>
    <w:rsid w:val="006F55EF"/>
    <w:rsid w:val="006F58DF"/>
    <w:rsid w:val="00702296"/>
    <w:rsid w:val="00703738"/>
    <w:rsid w:val="00706089"/>
    <w:rsid w:val="00712361"/>
    <w:rsid w:val="007131A8"/>
    <w:rsid w:val="00713632"/>
    <w:rsid w:val="00720267"/>
    <w:rsid w:val="00722BA5"/>
    <w:rsid w:val="00726BD5"/>
    <w:rsid w:val="0073442B"/>
    <w:rsid w:val="00735844"/>
    <w:rsid w:val="0074284F"/>
    <w:rsid w:val="00743178"/>
    <w:rsid w:val="0074383D"/>
    <w:rsid w:val="00743F53"/>
    <w:rsid w:val="007529E6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482"/>
    <w:rsid w:val="00793F1B"/>
    <w:rsid w:val="00795A73"/>
    <w:rsid w:val="007A0BCE"/>
    <w:rsid w:val="007A4316"/>
    <w:rsid w:val="007A4426"/>
    <w:rsid w:val="007B0F9D"/>
    <w:rsid w:val="007B2DE8"/>
    <w:rsid w:val="007B3AFB"/>
    <w:rsid w:val="007B5BB4"/>
    <w:rsid w:val="007C009A"/>
    <w:rsid w:val="007C24D7"/>
    <w:rsid w:val="007C39FE"/>
    <w:rsid w:val="007D5B8B"/>
    <w:rsid w:val="007D627D"/>
    <w:rsid w:val="007E3457"/>
    <w:rsid w:val="007E3CD4"/>
    <w:rsid w:val="007E749B"/>
    <w:rsid w:val="007F1919"/>
    <w:rsid w:val="008045B6"/>
    <w:rsid w:val="00805301"/>
    <w:rsid w:val="0081638F"/>
    <w:rsid w:val="00817533"/>
    <w:rsid w:val="00817DE4"/>
    <w:rsid w:val="0082072E"/>
    <w:rsid w:val="00824B1E"/>
    <w:rsid w:val="008271B8"/>
    <w:rsid w:val="008273C9"/>
    <w:rsid w:val="0082777B"/>
    <w:rsid w:val="00830AD9"/>
    <w:rsid w:val="0083225B"/>
    <w:rsid w:val="008329CA"/>
    <w:rsid w:val="008340B7"/>
    <w:rsid w:val="008428E5"/>
    <w:rsid w:val="00843659"/>
    <w:rsid w:val="008460B6"/>
    <w:rsid w:val="0085012C"/>
    <w:rsid w:val="00854C7E"/>
    <w:rsid w:val="00857577"/>
    <w:rsid w:val="00860168"/>
    <w:rsid w:val="00865808"/>
    <w:rsid w:val="008710D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B7228"/>
    <w:rsid w:val="008C001C"/>
    <w:rsid w:val="008C134B"/>
    <w:rsid w:val="008C2728"/>
    <w:rsid w:val="008C5043"/>
    <w:rsid w:val="008D18E3"/>
    <w:rsid w:val="008D2054"/>
    <w:rsid w:val="008D3E3D"/>
    <w:rsid w:val="008D4D4D"/>
    <w:rsid w:val="008D7494"/>
    <w:rsid w:val="008E3ADF"/>
    <w:rsid w:val="008E620F"/>
    <w:rsid w:val="008E7577"/>
    <w:rsid w:val="008F3B4A"/>
    <w:rsid w:val="008F3CDC"/>
    <w:rsid w:val="008F72FD"/>
    <w:rsid w:val="00911FBE"/>
    <w:rsid w:val="00917FC1"/>
    <w:rsid w:val="00920DBB"/>
    <w:rsid w:val="00930E5B"/>
    <w:rsid w:val="009335DF"/>
    <w:rsid w:val="0093512B"/>
    <w:rsid w:val="009402FE"/>
    <w:rsid w:val="00940B51"/>
    <w:rsid w:val="00942342"/>
    <w:rsid w:val="009462DC"/>
    <w:rsid w:val="00951F2F"/>
    <w:rsid w:val="00952611"/>
    <w:rsid w:val="009534D7"/>
    <w:rsid w:val="00964601"/>
    <w:rsid w:val="00965B7F"/>
    <w:rsid w:val="00976CBC"/>
    <w:rsid w:val="0097703B"/>
    <w:rsid w:val="009779D6"/>
    <w:rsid w:val="00984F52"/>
    <w:rsid w:val="00986EAA"/>
    <w:rsid w:val="009873CF"/>
    <w:rsid w:val="0099105A"/>
    <w:rsid w:val="009952E5"/>
    <w:rsid w:val="009973D8"/>
    <w:rsid w:val="009A31BF"/>
    <w:rsid w:val="009A5DF4"/>
    <w:rsid w:val="009A6F79"/>
    <w:rsid w:val="009B2B40"/>
    <w:rsid w:val="009C0329"/>
    <w:rsid w:val="009C17DA"/>
    <w:rsid w:val="009C1FC7"/>
    <w:rsid w:val="009C2BEC"/>
    <w:rsid w:val="009C5EE0"/>
    <w:rsid w:val="009C75BB"/>
    <w:rsid w:val="009D0D60"/>
    <w:rsid w:val="009D218B"/>
    <w:rsid w:val="009D2891"/>
    <w:rsid w:val="009D29BF"/>
    <w:rsid w:val="009D4020"/>
    <w:rsid w:val="009D42D2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49F3"/>
    <w:rsid w:val="00A15BB6"/>
    <w:rsid w:val="00A168DA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7397F"/>
    <w:rsid w:val="00A753AD"/>
    <w:rsid w:val="00A75769"/>
    <w:rsid w:val="00A809CD"/>
    <w:rsid w:val="00A82901"/>
    <w:rsid w:val="00A838A7"/>
    <w:rsid w:val="00A85463"/>
    <w:rsid w:val="00A97CCB"/>
    <w:rsid w:val="00AA0BDE"/>
    <w:rsid w:val="00AA4CF9"/>
    <w:rsid w:val="00AA6176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6E20"/>
    <w:rsid w:val="00AE7717"/>
    <w:rsid w:val="00AF085F"/>
    <w:rsid w:val="00AF10E5"/>
    <w:rsid w:val="00AF2522"/>
    <w:rsid w:val="00AF7FC1"/>
    <w:rsid w:val="00B005D7"/>
    <w:rsid w:val="00B01AFF"/>
    <w:rsid w:val="00B031F7"/>
    <w:rsid w:val="00B03920"/>
    <w:rsid w:val="00B06070"/>
    <w:rsid w:val="00B20407"/>
    <w:rsid w:val="00B20C11"/>
    <w:rsid w:val="00B22C25"/>
    <w:rsid w:val="00B2697A"/>
    <w:rsid w:val="00B31BAB"/>
    <w:rsid w:val="00B358E7"/>
    <w:rsid w:val="00B36D81"/>
    <w:rsid w:val="00B372CB"/>
    <w:rsid w:val="00B4148F"/>
    <w:rsid w:val="00B4427F"/>
    <w:rsid w:val="00B44EE7"/>
    <w:rsid w:val="00B52217"/>
    <w:rsid w:val="00B52B76"/>
    <w:rsid w:val="00B55870"/>
    <w:rsid w:val="00B56697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869BD"/>
    <w:rsid w:val="00B90DE9"/>
    <w:rsid w:val="00B9263D"/>
    <w:rsid w:val="00B96871"/>
    <w:rsid w:val="00BA0E34"/>
    <w:rsid w:val="00BA37DD"/>
    <w:rsid w:val="00BA62C2"/>
    <w:rsid w:val="00BB06CC"/>
    <w:rsid w:val="00BB083E"/>
    <w:rsid w:val="00BB2BC9"/>
    <w:rsid w:val="00BB3EF0"/>
    <w:rsid w:val="00BD010F"/>
    <w:rsid w:val="00BD304F"/>
    <w:rsid w:val="00BD3B90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274B9"/>
    <w:rsid w:val="00C31104"/>
    <w:rsid w:val="00C31F73"/>
    <w:rsid w:val="00C35DD5"/>
    <w:rsid w:val="00C372E9"/>
    <w:rsid w:val="00C377CA"/>
    <w:rsid w:val="00C424B3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3187"/>
    <w:rsid w:val="00C84260"/>
    <w:rsid w:val="00C8452C"/>
    <w:rsid w:val="00C8634D"/>
    <w:rsid w:val="00C90EC4"/>
    <w:rsid w:val="00C91B7A"/>
    <w:rsid w:val="00C97829"/>
    <w:rsid w:val="00CA0AF2"/>
    <w:rsid w:val="00CA7846"/>
    <w:rsid w:val="00CB0E19"/>
    <w:rsid w:val="00CB3198"/>
    <w:rsid w:val="00CB500B"/>
    <w:rsid w:val="00CB7500"/>
    <w:rsid w:val="00CC633C"/>
    <w:rsid w:val="00CD153C"/>
    <w:rsid w:val="00CD266F"/>
    <w:rsid w:val="00CD3450"/>
    <w:rsid w:val="00CD3A65"/>
    <w:rsid w:val="00CD5AF9"/>
    <w:rsid w:val="00CE22A8"/>
    <w:rsid w:val="00CE352C"/>
    <w:rsid w:val="00CE5290"/>
    <w:rsid w:val="00CE7FF7"/>
    <w:rsid w:val="00CF5121"/>
    <w:rsid w:val="00CF6C46"/>
    <w:rsid w:val="00D0241D"/>
    <w:rsid w:val="00D07ACA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7789A"/>
    <w:rsid w:val="00D80A66"/>
    <w:rsid w:val="00D837C5"/>
    <w:rsid w:val="00D85719"/>
    <w:rsid w:val="00D957BE"/>
    <w:rsid w:val="00D97304"/>
    <w:rsid w:val="00DA0C41"/>
    <w:rsid w:val="00DA396B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D6A2A"/>
    <w:rsid w:val="00DE1201"/>
    <w:rsid w:val="00DE2475"/>
    <w:rsid w:val="00DF22C7"/>
    <w:rsid w:val="00DF326E"/>
    <w:rsid w:val="00DF3EA0"/>
    <w:rsid w:val="00E001BC"/>
    <w:rsid w:val="00E01321"/>
    <w:rsid w:val="00E013CB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4048"/>
    <w:rsid w:val="00E26920"/>
    <w:rsid w:val="00E33177"/>
    <w:rsid w:val="00E340D9"/>
    <w:rsid w:val="00E35234"/>
    <w:rsid w:val="00E36878"/>
    <w:rsid w:val="00E41EC6"/>
    <w:rsid w:val="00E429DF"/>
    <w:rsid w:val="00E42AA0"/>
    <w:rsid w:val="00E43282"/>
    <w:rsid w:val="00E44109"/>
    <w:rsid w:val="00E46270"/>
    <w:rsid w:val="00E537A8"/>
    <w:rsid w:val="00E53F35"/>
    <w:rsid w:val="00E60E48"/>
    <w:rsid w:val="00E64275"/>
    <w:rsid w:val="00E673BC"/>
    <w:rsid w:val="00E702DA"/>
    <w:rsid w:val="00E74203"/>
    <w:rsid w:val="00E74B4C"/>
    <w:rsid w:val="00E81668"/>
    <w:rsid w:val="00E83B8F"/>
    <w:rsid w:val="00E93647"/>
    <w:rsid w:val="00E955B5"/>
    <w:rsid w:val="00EA47FA"/>
    <w:rsid w:val="00EA6094"/>
    <w:rsid w:val="00EA6A8E"/>
    <w:rsid w:val="00EA7CE1"/>
    <w:rsid w:val="00EB1219"/>
    <w:rsid w:val="00EB6ED8"/>
    <w:rsid w:val="00EC20F2"/>
    <w:rsid w:val="00EC3410"/>
    <w:rsid w:val="00EC6184"/>
    <w:rsid w:val="00EC6198"/>
    <w:rsid w:val="00EC7116"/>
    <w:rsid w:val="00ED0E36"/>
    <w:rsid w:val="00ED3974"/>
    <w:rsid w:val="00ED7D5C"/>
    <w:rsid w:val="00EE3C0F"/>
    <w:rsid w:val="00EF0E20"/>
    <w:rsid w:val="00EF1A7E"/>
    <w:rsid w:val="00EF7036"/>
    <w:rsid w:val="00EF787E"/>
    <w:rsid w:val="00F10600"/>
    <w:rsid w:val="00F1067B"/>
    <w:rsid w:val="00F20B70"/>
    <w:rsid w:val="00F213EB"/>
    <w:rsid w:val="00F232AD"/>
    <w:rsid w:val="00F23E93"/>
    <w:rsid w:val="00F261C3"/>
    <w:rsid w:val="00F274EA"/>
    <w:rsid w:val="00F31B46"/>
    <w:rsid w:val="00F34E7A"/>
    <w:rsid w:val="00F355D9"/>
    <w:rsid w:val="00F360B5"/>
    <w:rsid w:val="00F37767"/>
    <w:rsid w:val="00F41144"/>
    <w:rsid w:val="00F439B2"/>
    <w:rsid w:val="00F4529A"/>
    <w:rsid w:val="00F461C3"/>
    <w:rsid w:val="00F53FF4"/>
    <w:rsid w:val="00F55695"/>
    <w:rsid w:val="00F63964"/>
    <w:rsid w:val="00F65484"/>
    <w:rsid w:val="00F65717"/>
    <w:rsid w:val="00F700B4"/>
    <w:rsid w:val="00F70307"/>
    <w:rsid w:val="00F71DEC"/>
    <w:rsid w:val="00F74C78"/>
    <w:rsid w:val="00F756BD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2711"/>
    <w:rsid w:val="00FE5F0D"/>
    <w:rsid w:val="00FE6AAD"/>
    <w:rsid w:val="00FF4AE9"/>
    <w:rsid w:val="00FF52E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8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809C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8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80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4094</Words>
  <Characters>2335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2017-10-04T13:04:00Z</cp:lastPrinted>
  <dcterms:created xsi:type="dcterms:W3CDTF">2017-10-05T14:09:00Z</dcterms:created>
  <dcterms:modified xsi:type="dcterms:W3CDTF">2017-10-05T14:09:00Z</dcterms:modified>
</cp:coreProperties>
</file>