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9A" w:rsidRPr="00B3479A" w:rsidRDefault="00B3479A" w:rsidP="00B3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9A">
        <w:rPr>
          <w:rFonts w:ascii="Times New Roman" w:hAnsi="Times New Roman" w:cs="Times New Roman"/>
          <w:b/>
          <w:sz w:val="28"/>
          <w:szCs w:val="28"/>
        </w:rPr>
        <w:t xml:space="preserve">ЧЕК-ЛИСТА </w:t>
      </w:r>
      <w:r w:rsidRPr="00B3479A">
        <w:rPr>
          <w:rFonts w:ascii="Times New Roman" w:hAnsi="Times New Roman" w:cs="Times New Roman"/>
          <w:b/>
          <w:sz w:val="28"/>
          <w:szCs w:val="28"/>
        </w:rPr>
        <w:br/>
        <w:t>з визначення можливих порушень охорони праці</w:t>
      </w:r>
    </w:p>
    <w:p w:rsidR="00B3479A" w:rsidRPr="00B3479A" w:rsidRDefault="00B3479A" w:rsidP="00B347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79A">
        <w:rPr>
          <w:rFonts w:ascii="Times New Roman" w:hAnsi="Times New Roman" w:cs="Times New Roman"/>
          <w:b/>
          <w:sz w:val="28"/>
          <w:szCs w:val="28"/>
          <w:u w:val="single"/>
        </w:rPr>
        <w:t>у сфер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bookmarkStart w:id="0" w:name="_GoBack"/>
      <w:bookmarkEnd w:id="0"/>
      <w:r w:rsidRPr="00B34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будівництва</w:t>
      </w:r>
    </w:p>
    <w:p w:rsidR="00B3479A" w:rsidRPr="006D5C5E" w:rsidRDefault="00B3479A" w:rsidP="00B3479A">
      <w:pPr>
        <w:rPr>
          <w:rFonts w:ascii="Times New Roman" w:hAnsi="Times New Roman" w:cs="Times New Roman"/>
          <w:vanish/>
        </w:rPr>
      </w:pPr>
    </w:p>
    <w:tbl>
      <w:tblPr>
        <w:tblW w:w="4962" w:type="pct"/>
        <w:jc w:val="center"/>
        <w:tblInd w:w="-178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7518"/>
        <w:gridCol w:w="1250"/>
      </w:tblGrid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Ненадані направлення до територіального органу Держпраці інформації про початок ведення будівельно-монтажних робіт на об’єктах будівництва підприємства.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DDF0E26" wp14:editId="212ECBE8">
                  <wp:extent cx="200025" cy="133350"/>
                  <wp:effectExtent l="0" t="0" r="9525" b="0"/>
                  <wp:docPr id="1" name="Рисунок 39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B513FC0" wp14:editId="170772A2">
                  <wp:extent cx="200025" cy="133350"/>
                  <wp:effectExtent l="0" t="0" r="9525" b="0"/>
                  <wp:docPr id="2" name="Рисунок 38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Непризначені координатори з питань охорони праці під час залучення субпідрядних організацій на об’єкт будівництва та одночасного виконання робіт на об’єкті двома і більше підприємствами.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FC313BB" wp14:editId="49D89818">
                  <wp:extent cx="200025" cy="133350"/>
                  <wp:effectExtent l="0" t="0" r="9525" b="0"/>
                  <wp:docPr id="3" name="Рисунок 38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54F9C2D" wp14:editId="2A271A74">
                  <wp:extent cx="200025" cy="133350"/>
                  <wp:effectExtent l="0" t="0" r="9525" b="0"/>
                  <wp:docPr id="4" name="Рисунок 38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trHeight w:val="65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Попередня інформація про виконання будівельних робіт не розташована на будівельному майданчику.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E9C28E" wp14:editId="11D99AE7">
                  <wp:extent cx="200025" cy="133350"/>
                  <wp:effectExtent l="0" t="0" r="9525" b="0"/>
                  <wp:docPr id="29" name="Рисунок 38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418572C" wp14:editId="14D52939">
                  <wp:extent cx="200025" cy="133350"/>
                  <wp:effectExtent l="0" t="0" r="9525" b="0"/>
                  <wp:docPr id="30" name="Рисунок 38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Біля в’їзду на будівельний майданчик не встановили схему руху автотранспорту.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5D5B5C2" wp14:editId="42AA9D6E">
                  <wp:extent cx="200025" cy="133350"/>
                  <wp:effectExtent l="0" t="0" r="9525" b="0"/>
                  <wp:docPr id="31" name="Рисунок 38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6666984" wp14:editId="41EABDA7">
                  <wp:extent cx="200025" cy="133350"/>
                  <wp:effectExtent l="0" t="0" r="9525" b="0"/>
                  <wp:docPr id="352" name="Рисунок 38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Працівники працюють на висоті понад 1,3 м без запобіжних поясів зі </w:t>
            </w: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страхувальними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 xml:space="preserve"> канатами та інших засобів індивідуального та колективного захисту.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5F13059" wp14:editId="40D8CF3A">
                  <wp:extent cx="200025" cy="133350"/>
                  <wp:effectExtent l="0" t="0" r="9525" b="0"/>
                  <wp:docPr id="353" name="Рисунок 382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892B883" wp14:editId="0FBD6EA2">
                  <wp:extent cx="200025" cy="133350"/>
                  <wp:effectExtent l="0" t="0" r="9525" b="0"/>
                  <wp:docPr id="354" name="Рисунок 381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На перекритті об’єкта, який споруджують, зони з небезпечними виробничими факторами, що постійно діють, місця поблизу перепадів по висоті понад 1,3 м не мають захисних огороджень, знаків безпеки та попереджувальних написів.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4ABD8E1" wp14:editId="0FAC060F">
                  <wp:extent cx="200025" cy="133350"/>
                  <wp:effectExtent l="0" t="0" r="9525" b="0"/>
                  <wp:docPr id="355" name="Рисунок 38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57135FB" wp14:editId="7330B16D">
                  <wp:extent cx="200025" cy="133350"/>
                  <wp:effectExtent l="0" t="0" r="9525" b="0"/>
                  <wp:docPr id="356" name="Рисунок 37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Зовнішню огорожу не обладнали захисним козирком у місцях проходу людей.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6205B47" wp14:editId="225A61ED">
                  <wp:extent cx="200025" cy="133350"/>
                  <wp:effectExtent l="0" t="0" r="9525" b="0"/>
                  <wp:docPr id="357" name="Рисунок 41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06B7E3E" wp14:editId="36D6CC64">
                  <wp:extent cx="200025" cy="133350"/>
                  <wp:effectExtent l="0" t="0" r="9525" b="0"/>
                  <wp:docPr id="358" name="Рисунок 41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trHeight w:val="158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Немає огорожі будівельного майданчика.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7B7D6C" wp14:editId="17875EE5">
                  <wp:extent cx="200025" cy="133350"/>
                  <wp:effectExtent l="0" t="0" r="9525" b="0"/>
                  <wp:docPr id="359" name="Рисунок 37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5035AF" wp14:editId="032840C9">
                  <wp:extent cx="200025" cy="133350"/>
                  <wp:effectExtent l="0" t="0" r="9525" b="0"/>
                  <wp:docPr id="360" name="Рисунок 37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 xml:space="preserve">Засоби </w:t>
            </w: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підмощування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, які встановили на перекритті, не обладнали огорожею із суцільною бортовою обшивкою.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7847615" wp14:editId="0FB2EC62">
                  <wp:extent cx="200025" cy="133350"/>
                  <wp:effectExtent l="0" t="0" r="9525" b="0"/>
                  <wp:docPr id="361" name="Рисунок 41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E231C87" wp14:editId="040A5857">
                  <wp:extent cx="200025" cy="133350"/>
                  <wp:effectExtent l="0" t="0" r="9525" b="0"/>
                  <wp:docPr id="362" name="Рисунок 41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Працівники перебувають на об’єкті без захисних касок та сигнальних жилетів.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323CBF3" wp14:editId="2F53EEAA">
                  <wp:extent cx="200025" cy="133350"/>
                  <wp:effectExtent l="0" t="0" r="9525" b="0"/>
                  <wp:docPr id="363" name="Рисунок 41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1F7AAE0" wp14:editId="55633947">
                  <wp:extent cx="200025" cy="133350"/>
                  <wp:effectExtent l="0" t="0" r="9525" b="0"/>
                  <wp:docPr id="364" name="Рисунок 41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 xml:space="preserve">Під час роботи поруч з рухомими частинами машин та 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механізмів створюється небезпека.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A1348DB" wp14:editId="50DEFB7C">
                  <wp:extent cx="200025" cy="133350"/>
                  <wp:effectExtent l="0" t="0" r="9525" b="0"/>
                  <wp:docPr id="365" name="Рисунок 37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5629CB1" wp14:editId="0321E136">
                  <wp:extent cx="200025" cy="133350"/>
                  <wp:effectExtent l="0" t="0" r="9525" b="0"/>
                  <wp:docPr id="366" name="Рисунок 37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trHeight w:val="4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Під час переміщення вантажів вантажно-підіймальними механізмами над зонами виконання робіт створюється небезпека.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AD0DD60" wp14:editId="19C98D82">
                  <wp:extent cx="200025" cy="133350"/>
                  <wp:effectExtent l="0" t="0" r="9525" b="0"/>
                  <wp:docPr id="367" name="Рисунок 37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44681B3" wp14:editId="7FEAA92F">
                  <wp:extent cx="200025" cy="133350"/>
                  <wp:effectExtent l="0" t="0" r="9525" b="0"/>
                  <wp:docPr id="368" name="Рисунок 37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Під час роботи поруч з предметами або матеріалами, що мають низьку або високу температуру, створюється небезпека.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099DE7F" wp14:editId="39F97F5C">
                  <wp:extent cx="200025" cy="133350"/>
                  <wp:effectExtent l="0" t="0" r="9525" b="0"/>
                  <wp:docPr id="369" name="Рисунок 42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397C25E" wp14:editId="600850BC">
                  <wp:extent cx="200025" cy="133350"/>
                  <wp:effectExtent l="0" t="0" r="9525" b="0"/>
                  <wp:docPr id="370" name="Рисунок 42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Наявні неізольовані струмоведучі частини електроустаткування, до яких може доторкнутися або наблизитися на небезпечну відстань працівник.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B53CCC1" wp14:editId="08E2FDE7">
                  <wp:extent cx="200025" cy="133350"/>
                  <wp:effectExtent l="0" t="0" r="9525" b="0"/>
                  <wp:docPr id="371" name="Рисунок 42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7334F14" wp14:editId="566D62AB">
                  <wp:extent cx="200025" cy="133350"/>
                  <wp:effectExtent l="0" t="0" r="9525" b="0"/>
                  <wp:docPr id="372" name="Рисунок 42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Немає знаків безпеки та попереджувальних плакатів на робочих місцях.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420D69D" wp14:editId="7AD5FB5B">
                  <wp:extent cx="200025" cy="133350"/>
                  <wp:effectExtent l="0" t="0" r="9525" b="0"/>
                  <wp:docPr id="391" name="Рисунок 42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E18C658" wp14:editId="177E1A94">
                  <wp:extent cx="200025" cy="133350"/>
                  <wp:effectExtent l="0" t="0" r="9525" b="0"/>
                  <wp:docPr id="392" name="Рисунок 42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79A" w:rsidRPr="00B3479A" w:rsidTr="00B3479A">
        <w:trPr>
          <w:trHeight w:val="35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 xml:space="preserve">Не огороджені місця поблизу перепадів по висоті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B3479A">
                <w:rPr>
                  <w:rFonts w:ascii="Times New Roman" w:hAnsi="Times New Roman" w:cs="Times New Roman"/>
                  <w:sz w:val="28"/>
                  <w:szCs w:val="28"/>
                </w:rPr>
                <w:t>1,3 м</w:t>
              </w:r>
            </w:smartTag>
            <w:r w:rsidRPr="00B3479A">
              <w:rPr>
                <w:rFonts w:ascii="Times New Roman" w:hAnsi="Times New Roman" w:cs="Times New Roman"/>
                <w:sz w:val="28"/>
                <w:szCs w:val="28"/>
              </w:rPr>
              <w:t xml:space="preserve"> і більше.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9A" w:rsidRPr="00B3479A" w:rsidRDefault="00B3479A" w:rsidP="00B3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Так   </w:t>
            </w:r>
            <w:proofErr w:type="spellEnd"/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Ні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CA27F99" wp14:editId="6105F609">
                  <wp:extent cx="200025" cy="133350"/>
                  <wp:effectExtent l="0" t="0" r="9525" b="0"/>
                  <wp:docPr id="393" name="Рисунок 42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CBC8EDC" wp14:editId="28C174BA">
                  <wp:extent cx="200025" cy="133350"/>
                  <wp:effectExtent l="0" t="0" r="9525" b="0"/>
                  <wp:docPr id="394" name="Рисунок 42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3479A" w:rsidRPr="006D5C5E" w:rsidRDefault="00B3479A" w:rsidP="00B3479A">
      <w:pPr>
        <w:rPr>
          <w:rFonts w:ascii="Times New Roman" w:hAnsi="Times New Roman" w:cs="Times New Roman"/>
          <w:vanish/>
        </w:rPr>
      </w:pPr>
    </w:p>
    <w:p w:rsidR="00EF4657" w:rsidRDefault="00EF4657"/>
    <w:sectPr w:rsidR="00EF4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9A"/>
    <w:rsid w:val="00B3479A"/>
    <w:rsid w:val="00E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5"/>
    <w:uiPriority w:val="99"/>
    <w:rsid w:val="00B347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5">
    <w:name w:val="Body Text"/>
    <w:basedOn w:val="a"/>
    <w:link w:val="a4"/>
    <w:uiPriority w:val="99"/>
    <w:rsid w:val="00B3479A"/>
    <w:pPr>
      <w:widowControl w:val="0"/>
      <w:shd w:val="clear" w:color="auto" w:fill="FFFFFF"/>
      <w:spacing w:before="420" w:after="0" w:line="360" w:lineRule="exact"/>
      <w:ind w:hanging="400"/>
      <w:jc w:val="righ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479A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9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5"/>
    <w:uiPriority w:val="99"/>
    <w:rsid w:val="00B347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5">
    <w:name w:val="Body Text"/>
    <w:basedOn w:val="a"/>
    <w:link w:val="a4"/>
    <w:uiPriority w:val="99"/>
    <w:rsid w:val="00B3479A"/>
    <w:pPr>
      <w:widowControl w:val="0"/>
      <w:shd w:val="clear" w:color="auto" w:fill="FFFFFF"/>
      <w:spacing w:before="420" w:after="0" w:line="360" w:lineRule="exact"/>
      <w:ind w:hanging="400"/>
      <w:jc w:val="righ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479A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9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2020-06-18T14:19:00Z</dcterms:created>
  <dcterms:modified xsi:type="dcterms:W3CDTF">2020-06-18T14:23:00Z</dcterms:modified>
</cp:coreProperties>
</file>