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</w:t>
      </w:r>
      <w:r w:rsidR="00B940EA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8A1E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A">
        <w:rPr>
          <w:rFonts w:ascii="Times New Roman" w:hAnsi="Times New Roman" w:cs="Times New Roman"/>
          <w:sz w:val="28"/>
          <w:szCs w:val="28"/>
          <w:lang w:val="uk-UA"/>
        </w:rPr>
        <w:t xml:space="preserve"> ринкового нагляду відділу експертної роботи, ринкового нагляду та надання адміністративних послуг</w:t>
      </w:r>
    </w:p>
    <w:p w:rsidR="00BF3D11" w:rsidRPr="003112E1" w:rsidRDefault="00B940EA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r w:rsidR="003112E1">
        <w:rPr>
          <w:rFonts w:ascii="Times New Roman" w:hAnsi="Times New Roman" w:cs="Times New Roman"/>
          <w:sz w:val="28"/>
          <w:szCs w:val="28"/>
          <w:lang w:val="uk-UA"/>
        </w:rPr>
        <w:t>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A1E87" w:rsidRDefault="0021610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нагляд на ринку за об’єктами технічних регламентів та бере участь у підготовці правил і процедури ринкового нагляду за об’єктами технічних регламентів та бере участь у підготовці правил і процедури ринкового нагляду за </w:t>
            </w:r>
            <w:r w:rsidR="00B14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об’єктами технічних регламентів та інших нормативно-правових актів у відповідній сфері.</w:t>
            </w:r>
          </w:p>
          <w:p w:rsidR="00B14B50" w:rsidRDefault="00B14B50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перевірки характеристик продукції, в тому числі відбирає зразки продукції та забезпечує проведення їх експертизи.</w:t>
            </w:r>
          </w:p>
          <w:p w:rsidR="00B14B50" w:rsidRDefault="00B14B50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пропозиції та відповідні матеріали для прийняття</w:t>
            </w:r>
            <w:r w:rsidR="00F5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про вжиття </w:t>
            </w:r>
            <w:r w:rsidR="00347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обмежувальних заходів, здійснює контроль стану виконання суб’єктами господарювання цих рішень у встановленому законом порядку.</w:t>
            </w:r>
          </w:p>
          <w:p w:rsidR="00347097" w:rsidRDefault="00347097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Вживає у порядку, визначеному Законом та іншими законами України, заходів щодо притягнення до </w:t>
            </w:r>
            <w:r w:rsidR="00AB1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 осіб, винних у вчиненні порушень вимог Закону та встановлених вимог.</w:t>
            </w:r>
          </w:p>
          <w:p w:rsidR="00AB15C5" w:rsidRDefault="00AB15C5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роз’яснювальну та консультативну роботу з роботодавцями з питань, що належать до його компетенції.</w:t>
            </w:r>
          </w:p>
          <w:p w:rsidR="00AB15C5" w:rsidRPr="0021610C" w:rsidRDefault="00AB15C5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подає на розгляд справи про такі правопорушення для накладання адміністративного стягнення або готує матеріали</w:t>
            </w:r>
            <w:r w:rsidR="00126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уповноваженого органу, до компетенції якого</w:t>
            </w:r>
            <w:r w:rsidR="0043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належить розгляд справи про адміністративне правопорушення.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FD6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посадовою інструкцією.</w:t>
            </w:r>
          </w:p>
          <w:p w:rsidR="00F461C3" w:rsidRPr="00612B01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F978D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строковість чи безстроковість призначення на </w:t>
            </w: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посаду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Pr="00754E02" w:rsidRDefault="00754E0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F978DC" w:rsidRDefault="00EA6094" w:rsidP="0043083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43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C04F2C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10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C04F2C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C04F2C" w:rsidRPr="00740F89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04F2C" w:rsidRPr="0096159F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07E6C" w:rsidRPr="0049610D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Досконале володіння державною мовою 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907E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907E6C" w:rsidRDefault="0049610D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</w:t>
            </w:r>
            <w:r w:rsidRPr="0090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 </w:t>
            </w:r>
            <w:r w:rsidR="00907E6C" w:rsidRPr="00907E6C">
              <w:rPr>
                <w:rStyle w:val="FontStyle14"/>
                <w:sz w:val="24"/>
                <w:szCs w:val="24"/>
                <w:lang w:val="uk-UA"/>
              </w:rPr>
              <w:t xml:space="preserve"> 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«Про </w:t>
            </w:r>
            <w:proofErr w:type="spellStart"/>
            <w:r w:rsidR="00907E6C" w:rsidRPr="00907E6C">
              <w:rPr>
                <w:rStyle w:val="FontStyle14"/>
                <w:sz w:val="24"/>
                <w:szCs w:val="24"/>
              </w:rPr>
              <w:t>основні</w:t>
            </w:r>
            <w:proofErr w:type="spellEnd"/>
            <w:r w:rsidR="00907E6C" w:rsidRPr="00907E6C">
              <w:rPr>
                <w:rStyle w:val="FontStyle14"/>
                <w:sz w:val="24"/>
                <w:szCs w:val="24"/>
              </w:rPr>
              <w:t xml:space="preserve"> засади державного нагляду (контролю) у сфері господарської 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діяльності»,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 </w:t>
            </w:r>
            <w:r w:rsidR="00907E6C" w:rsidRPr="00907E6C">
              <w:rPr>
                <w:rStyle w:val="FontStyle13"/>
                <w:sz w:val="24"/>
                <w:szCs w:val="24"/>
                <w:lang w:val="uk-UA"/>
              </w:rPr>
              <w:t xml:space="preserve"> 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«Про </w:t>
            </w:r>
            <w:proofErr w:type="spellStart"/>
            <w:r w:rsidR="00907E6C" w:rsidRPr="00907E6C">
              <w:rPr>
                <w:rStyle w:val="FontStyle13"/>
                <w:sz w:val="24"/>
                <w:szCs w:val="24"/>
              </w:rPr>
              <w:t>адміністративні</w:t>
            </w:r>
            <w:proofErr w:type="spellEnd"/>
            <w:r w:rsidR="00907E6C" w:rsidRPr="00907E6C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907E6C" w:rsidRPr="00907E6C">
              <w:rPr>
                <w:rStyle w:val="FontStyle13"/>
                <w:sz w:val="24"/>
                <w:szCs w:val="24"/>
              </w:rPr>
              <w:t>послуги</w:t>
            </w:r>
            <w:proofErr w:type="spellEnd"/>
            <w:r w:rsidR="00907E6C" w:rsidRPr="00907E6C">
              <w:rPr>
                <w:rStyle w:val="FontStyle13"/>
                <w:sz w:val="24"/>
                <w:szCs w:val="24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0811E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вміння виробляти пропозиції, їх аргументувати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презентувати.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907E6C" w:rsidRPr="009E3B09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907E6C" w:rsidRPr="00880068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11E3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05D2C"/>
    <w:rsid w:val="00110634"/>
    <w:rsid w:val="00117C43"/>
    <w:rsid w:val="00117E5F"/>
    <w:rsid w:val="0012402D"/>
    <w:rsid w:val="00126305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0453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10C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12E1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47097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06BE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0839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766B"/>
    <w:rsid w:val="00487A20"/>
    <w:rsid w:val="0049163B"/>
    <w:rsid w:val="0049610D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C5984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3617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2796C"/>
    <w:rsid w:val="0074284F"/>
    <w:rsid w:val="00743178"/>
    <w:rsid w:val="0074383D"/>
    <w:rsid w:val="00752B70"/>
    <w:rsid w:val="00754E02"/>
    <w:rsid w:val="007556DA"/>
    <w:rsid w:val="0075787B"/>
    <w:rsid w:val="007632D6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1BFC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A1E87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07E6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564D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15C5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14B5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40EA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4F2C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0B94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E5E66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526BF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78DC"/>
    <w:rsid w:val="00FA0E88"/>
    <w:rsid w:val="00FA18CE"/>
    <w:rsid w:val="00FB064E"/>
    <w:rsid w:val="00FB5B30"/>
    <w:rsid w:val="00FB61BC"/>
    <w:rsid w:val="00FC29FB"/>
    <w:rsid w:val="00FD62B3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8DC"/>
    <w:rPr>
      <w:color w:val="0000FF" w:themeColor="hyperlink"/>
      <w:u w:val="single"/>
    </w:rPr>
  </w:style>
  <w:style w:type="character" w:customStyle="1" w:styleId="FontStyle13">
    <w:name w:val="Font Style13"/>
    <w:rsid w:val="00907E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07E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2016-07-20T13:49:00Z</cp:lastPrinted>
  <dcterms:created xsi:type="dcterms:W3CDTF">2016-07-28T11:51:00Z</dcterms:created>
  <dcterms:modified xsi:type="dcterms:W3CDTF">2016-11-08T13:32:00Z</dcterms:modified>
</cp:coreProperties>
</file>