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213C39" w:rsidRDefault="00DB5341" w:rsidP="0016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16452E">
        <w:rPr>
          <w:rFonts w:ascii="Times New Roman" w:hAnsi="Times New Roman" w:cs="Times New Roman"/>
          <w:sz w:val="28"/>
          <w:szCs w:val="28"/>
          <w:lang w:val="uk-UA"/>
        </w:rPr>
        <w:t xml:space="preserve">нагляду у </w:t>
      </w:r>
      <w:r w:rsidR="00213C39">
        <w:rPr>
          <w:rFonts w:ascii="Times New Roman" w:hAnsi="Times New Roman" w:cs="Times New Roman"/>
          <w:sz w:val="28"/>
          <w:szCs w:val="28"/>
          <w:lang w:val="uk-UA"/>
        </w:rPr>
        <w:t>вугільні</w:t>
      </w:r>
      <w:r w:rsidR="0016452E">
        <w:rPr>
          <w:rFonts w:ascii="Times New Roman" w:hAnsi="Times New Roman" w:cs="Times New Roman"/>
          <w:sz w:val="28"/>
          <w:szCs w:val="28"/>
          <w:lang w:val="uk-UA"/>
        </w:rPr>
        <w:t xml:space="preserve">й промисловості Управління гірничого нагляду 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Держпраці </w:t>
      </w:r>
    </w:p>
    <w:p w:rsidR="00BF3D11" w:rsidRPr="00722BA5" w:rsidRDefault="00A9428D" w:rsidP="0016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A7753F" w:rsidRDefault="0055789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у сферах промислової безпеки, охорони праці, здійснення державного гірничого нагляду у межах сфери</w:t>
            </w:r>
            <w:r w:rsidR="00D63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своєї відповідальності.</w:t>
            </w:r>
          </w:p>
          <w:p w:rsidR="00D63446" w:rsidRDefault="00D6344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у сфері гірничих відносин на підприємствах вугільної промисловості, під час проведення гірничих робіт, будівництва та експлуатації, ліквідації або консервації гірничих підприємств.</w:t>
            </w:r>
          </w:p>
          <w:p w:rsidR="00AA249E" w:rsidRDefault="00AA249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у сферах</w:t>
            </w:r>
            <w:r w:rsidR="00361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гірничих відносин на підприємствах</w:t>
            </w:r>
            <w:r w:rsidR="008E0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вугільної промисловості, під час проведення гірничих робіт, будівництва та експлуатації, ліквідації або </w:t>
            </w:r>
            <w:r w:rsidR="00C5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консервації гірничих підприємств.</w:t>
            </w:r>
          </w:p>
          <w:p w:rsidR="00D63446" w:rsidRDefault="00AA249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C105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EC1051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EC1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EC1051" w:rsidTr="007727D0">
        <w:tc>
          <w:tcPr>
            <w:tcW w:w="3652" w:type="dxa"/>
            <w:gridSpan w:val="2"/>
          </w:tcPr>
          <w:p w:rsidR="00EC1051" w:rsidRPr="00612B01" w:rsidRDefault="00EC1051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EC1051" w:rsidRDefault="00EC1051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 листопада 2016 року, о 11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EC1051" w:rsidTr="007727D0">
        <w:tc>
          <w:tcPr>
            <w:tcW w:w="3652" w:type="dxa"/>
            <w:gridSpan w:val="2"/>
          </w:tcPr>
          <w:p w:rsidR="00EC1051" w:rsidRPr="00612B01" w:rsidRDefault="00EC1051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C1051" w:rsidRDefault="00EC1051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EC1051" w:rsidRPr="00740F89" w:rsidRDefault="00EC1051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C1051" w:rsidRPr="0096159F" w:rsidRDefault="00EC1051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6452E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3C5BD3" w:rsidRPr="00A7753F" w:rsidRDefault="004D466C" w:rsidP="0016452E">
            <w:pPr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A7753F"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A77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охорону праці», Гірничий Закон України</w:t>
            </w:r>
            <w:r w:rsidR="00A7753F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452E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3C39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0C87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1C81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5BD3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57894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45019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C56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04B0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7753F"/>
    <w:rsid w:val="00A82901"/>
    <w:rsid w:val="00A838A7"/>
    <w:rsid w:val="00A9428D"/>
    <w:rsid w:val="00A97CCB"/>
    <w:rsid w:val="00AA0BDE"/>
    <w:rsid w:val="00AA249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48FC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1E1C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446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1051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2016-07-20T13:49:00Z</cp:lastPrinted>
  <dcterms:created xsi:type="dcterms:W3CDTF">2016-08-01T12:44:00Z</dcterms:created>
  <dcterms:modified xsi:type="dcterms:W3CDTF">2016-11-08T13:09:00Z</dcterms:modified>
</cp:coreProperties>
</file>