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8BDB43" w14:textId="75E7E471" w:rsidR="00CE453A" w:rsidRDefault="00676474" w:rsidP="00676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6474">
        <w:rPr>
          <w:rFonts w:ascii="Times New Roman" w:hAnsi="Times New Roman" w:cs="Times New Roman"/>
          <w:b/>
          <w:bCs/>
          <w:sz w:val="24"/>
          <w:szCs w:val="24"/>
        </w:rPr>
        <w:t>Інформаційні матеріали на тему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початку кампанії декларування – 2025</w:t>
      </w:r>
    </w:p>
    <w:p w14:paraId="29B309B2" w14:textId="3B95BD9D" w:rsidR="00676474" w:rsidRDefault="0047320E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320E">
        <w:rPr>
          <w:rFonts w:ascii="Times New Roman" w:hAnsi="Times New Roman" w:cs="Times New Roman"/>
          <w:sz w:val="24"/>
          <w:szCs w:val="24"/>
        </w:rPr>
        <w:t>1 січня 2026 року стартувала чергова щорічна кампанія декларування для публічних службовців за 2025 рік і вона триватиме до 31 березня 2026 року включно.</w:t>
      </w:r>
    </w:p>
    <w:p w14:paraId="16B8F136" w14:textId="7C5109E5" w:rsidR="00456987" w:rsidRPr="00456987" w:rsidRDefault="00687634" w:rsidP="00456987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</w:t>
      </w:r>
      <w:r w:rsidR="00456987" w:rsidRPr="00456987">
        <w:rPr>
          <w:rFonts w:ascii="Times New Roman" w:hAnsi="Times New Roman" w:cs="Times New Roman"/>
          <w:sz w:val="24"/>
          <w:szCs w:val="24"/>
        </w:rPr>
        <w:t>орічні декларації подають особи, зазначені в</w:t>
      </w:r>
      <w:hyperlink r:id="rId5" w:anchor="n24" w:history="1">
        <w:r w:rsidR="00456987" w:rsidRPr="00456987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 ст. 3</w:t>
        </w:r>
      </w:hyperlink>
      <w:r w:rsidR="00456987" w:rsidRPr="00456987">
        <w:rPr>
          <w:rFonts w:ascii="Times New Roman" w:hAnsi="Times New Roman" w:cs="Times New Roman"/>
          <w:color w:val="000000" w:themeColor="text1"/>
          <w:sz w:val="24"/>
          <w:szCs w:val="24"/>
        </w:rPr>
        <w:t> Зак</w:t>
      </w:r>
      <w:r w:rsidR="00456987" w:rsidRPr="00456987">
        <w:rPr>
          <w:rFonts w:ascii="Times New Roman" w:hAnsi="Times New Roman" w:cs="Times New Roman"/>
          <w:sz w:val="24"/>
          <w:szCs w:val="24"/>
        </w:rPr>
        <w:t>ону України «Про запобігання корупції», які:</w:t>
      </w:r>
    </w:p>
    <w:p w14:paraId="500A5A31" w14:textId="77777777" w:rsidR="00456987" w:rsidRPr="00456987" w:rsidRDefault="00456987" w:rsidP="00456987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87">
        <w:rPr>
          <w:rFonts w:ascii="Times New Roman" w:hAnsi="Times New Roman" w:cs="Times New Roman"/>
          <w:sz w:val="24"/>
          <w:szCs w:val="24"/>
        </w:rPr>
        <w:t>мають статус / перебувають на посаді, що передбачають обов’язок подання декларації;</w:t>
      </w:r>
    </w:p>
    <w:p w14:paraId="538AE260" w14:textId="77777777" w:rsidR="00687634" w:rsidRDefault="00456987" w:rsidP="00687634">
      <w:pPr>
        <w:numPr>
          <w:ilvl w:val="0"/>
          <w:numId w:val="1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56987">
        <w:rPr>
          <w:rFonts w:ascii="Times New Roman" w:hAnsi="Times New Roman" w:cs="Times New Roman"/>
          <w:sz w:val="24"/>
          <w:szCs w:val="24"/>
        </w:rPr>
        <w:t>у 2025 році припинили перебувати на посаді / втратили статус, що передбачали обов’язок подання декларації.</w:t>
      </w:r>
    </w:p>
    <w:p w14:paraId="5EE852D3" w14:textId="77C4CA1E" w:rsidR="00687634" w:rsidRPr="00687634" w:rsidRDefault="00687634" w:rsidP="00992B03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87634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687634">
        <w:rPr>
          <w:rFonts w:ascii="Times New Roman" w:hAnsi="Times New Roman" w:cs="Times New Roman"/>
          <w:color w:val="000000"/>
          <w:sz w:val="24"/>
          <w:szCs w:val="24"/>
        </w:rPr>
        <w:t>еред поданням декларації варто:</w:t>
      </w:r>
    </w:p>
    <w:p w14:paraId="11BE4185" w14:textId="3538195F" w:rsidR="00687634" w:rsidRPr="00687634" w:rsidRDefault="00687634" w:rsidP="00FE0D6B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634">
        <w:rPr>
          <w:rFonts w:ascii="Times New Roman" w:hAnsi="Times New Roman" w:cs="Times New Roman"/>
          <w:color w:val="000000"/>
          <w:sz w:val="24"/>
          <w:szCs w:val="24"/>
        </w:rPr>
        <w:t>перевірити дійсність кваліфікованого електронного підпису (КЕП) — ключ до особистого кабінету </w:t>
      </w:r>
      <w:r w:rsidRPr="00687634">
        <w:rPr>
          <w:rFonts w:ascii="Times New Roman" w:hAnsi="Times New Roman" w:cs="Times New Roman"/>
          <w:color w:val="000000" w:themeColor="text1"/>
          <w:sz w:val="24"/>
          <w:szCs w:val="24"/>
        </w:rPr>
        <w:t>в </w:t>
      </w:r>
      <w:hyperlink r:id="rId6" w:history="1">
        <w:r w:rsidRPr="0068763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Єдино</w:t>
        </w:r>
        <w:r w:rsidR="00FE0D6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му</w:t>
        </w:r>
        <w:r w:rsidRPr="0068763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державно</w:t>
        </w:r>
        <w:r w:rsidR="00FE0D6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му</w:t>
        </w:r>
        <w:r w:rsidRPr="0068763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реєстр</w:t>
        </w:r>
        <w:r w:rsidR="00FE0D6B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і</w:t>
        </w:r>
        <w:r w:rsidRPr="0068763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декларацій осіб, уповноважених на виконання функцій держави або місцевого самоврядування</w:t>
        </w:r>
      </w:hyperlink>
      <w:r w:rsidRPr="00687634">
        <w:rPr>
          <w:rFonts w:ascii="Times New Roman" w:hAnsi="Times New Roman" w:cs="Times New Roman"/>
          <w:color w:val="000000" w:themeColor="text1"/>
          <w:sz w:val="24"/>
          <w:szCs w:val="24"/>
        </w:rPr>
        <w:t>, а</w:t>
      </w:r>
      <w:r w:rsidR="00FE0D6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87634">
        <w:rPr>
          <w:rFonts w:ascii="Times New Roman" w:hAnsi="Times New Roman" w:cs="Times New Roman"/>
          <w:color w:val="000000" w:themeColor="text1"/>
          <w:sz w:val="24"/>
          <w:szCs w:val="24"/>
        </w:rPr>
        <w:t>також </w:t>
      </w:r>
      <w:hyperlink r:id="rId7" w:history="1">
        <w:r w:rsidRPr="00687634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врахувати</w:t>
        </w:r>
      </w:hyperlink>
      <w:r w:rsidRPr="00687634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Pr="00687634">
        <w:rPr>
          <w:rFonts w:ascii="Times New Roman" w:hAnsi="Times New Roman" w:cs="Times New Roman"/>
          <w:color w:val="000000"/>
          <w:sz w:val="24"/>
          <w:szCs w:val="24"/>
        </w:rPr>
        <w:t>інші </w:t>
      </w:r>
      <w:r w:rsidRPr="00687634">
        <w:rPr>
          <w:rStyle w:val="a6"/>
          <w:rFonts w:ascii="Times New Roman" w:hAnsi="Times New Roman" w:cs="Times New Roman"/>
          <w:color w:val="000000"/>
          <w:sz w:val="24"/>
          <w:szCs w:val="24"/>
        </w:rPr>
        <w:t> </w:t>
      </w:r>
      <w:r w:rsidRPr="00687634">
        <w:rPr>
          <w:rFonts w:ascii="Times New Roman" w:hAnsi="Times New Roman" w:cs="Times New Roman"/>
          <w:color w:val="000000"/>
          <w:sz w:val="24"/>
          <w:szCs w:val="24"/>
        </w:rPr>
        <w:t>важливі аспекти;</w:t>
      </w:r>
    </w:p>
    <w:p w14:paraId="3E1835D1" w14:textId="77777777" w:rsidR="00FE0D6B" w:rsidRDefault="00687634" w:rsidP="00FE0D6B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634">
        <w:rPr>
          <w:rFonts w:ascii="Times New Roman" w:hAnsi="Times New Roman" w:cs="Times New Roman"/>
          <w:color w:val="000000"/>
          <w:sz w:val="24"/>
          <w:szCs w:val="24"/>
        </w:rPr>
        <w:t xml:space="preserve">упорядкувати документи, на підставі яких набуто право власності чи користування на рухоме та нерухоме майно, та документи, які стосуються інших </w:t>
      </w:r>
      <w:proofErr w:type="spellStart"/>
      <w:r w:rsidRPr="00687634">
        <w:rPr>
          <w:rFonts w:ascii="Times New Roman" w:hAnsi="Times New Roman" w:cs="Times New Roman"/>
          <w:color w:val="000000"/>
          <w:sz w:val="24"/>
          <w:szCs w:val="24"/>
        </w:rPr>
        <w:t>обʼєктів</w:t>
      </w:r>
      <w:proofErr w:type="spellEnd"/>
      <w:r w:rsidR="00FE0D6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634">
        <w:rPr>
          <w:rFonts w:ascii="Times New Roman" w:hAnsi="Times New Roman" w:cs="Times New Roman"/>
          <w:color w:val="000000"/>
          <w:sz w:val="24"/>
          <w:szCs w:val="24"/>
        </w:rPr>
        <w:t xml:space="preserve">декларування, </w:t>
      </w:r>
    </w:p>
    <w:p w14:paraId="4AE44F20" w14:textId="387A122E" w:rsidR="00687634" w:rsidRPr="00687634" w:rsidRDefault="00687634" w:rsidP="00FE0D6B">
      <w:pPr>
        <w:numPr>
          <w:ilvl w:val="0"/>
          <w:numId w:val="2"/>
        </w:num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87634">
        <w:rPr>
          <w:rFonts w:ascii="Times New Roman" w:hAnsi="Times New Roman" w:cs="Times New Roman"/>
          <w:color w:val="000000"/>
          <w:sz w:val="24"/>
          <w:szCs w:val="24"/>
        </w:rPr>
        <w:t>отримати інформацію банків про фінансові операції та залишки коштів на рахунках, оскільки для внесення точних даних необхідно мати під рукою всі підтверджуючі документи;</w:t>
      </w:r>
    </w:p>
    <w:p w14:paraId="33BC673A" w14:textId="77777777" w:rsidR="00687634" w:rsidRPr="00687634" w:rsidRDefault="00687634" w:rsidP="00992B03">
      <w:pPr>
        <w:numPr>
          <w:ilvl w:val="0"/>
          <w:numId w:val="2"/>
        </w:numPr>
        <w:spacing w:before="100" w:beforeAutospacing="1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687634">
        <w:rPr>
          <w:rFonts w:ascii="Times New Roman" w:hAnsi="Times New Roman" w:cs="Times New Roman"/>
          <w:color w:val="000000"/>
          <w:sz w:val="24"/>
          <w:szCs w:val="24"/>
        </w:rPr>
        <w:t>подбати про відновлення втрачених документів, необхідних для внесення відомостей до декларації. </w:t>
      </w:r>
    </w:p>
    <w:p w14:paraId="7A9800BB" w14:textId="6F51FA17" w:rsidR="00456987" w:rsidRDefault="005837FF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837FF">
        <w:rPr>
          <w:rFonts w:ascii="Times New Roman" w:hAnsi="Times New Roman" w:cs="Times New Roman"/>
          <w:sz w:val="24"/>
          <w:szCs w:val="24"/>
        </w:rPr>
        <w:t>Корисну інформацію з питань декларування можна знайти в </w:t>
      </w:r>
      <w:hyperlink r:id="rId8" w:history="1">
        <w:r w:rsidRPr="005837FF">
          <w:rPr>
            <w:rStyle w:val="a3"/>
            <w:rFonts w:ascii="Times New Roman" w:hAnsi="Times New Roman" w:cs="Times New Roman"/>
            <w:sz w:val="24"/>
            <w:szCs w:val="24"/>
          </w:rPr>
          <w:t>Базі знань НАЗК</w:t>
        </w:r>
      </w:hyperlink>
      <w:r w:rsidRPr="005837FF">
        <w:rPr>
          <w:rFonts w:ascii="Times New Roman" w:hAnsi="Times New Roman" w:cs="Times New Roman"/>
          <w:sz w:val="24"/>
          <w:szCs w:val="24"/>
        </w:rPr>
        <w:t> та на</w:t>
      </w:r>
      <w:hyperlink r:id="rId9" w:history="1">
        <w:r w:rsidR="00B92B15">
          <w:rPr>
            <w:rStyle w:val="a3"/>
            <w:rFonts w:ascii="Times New Roman" w:hAnsi="Times New Roman" w:cs="Times New Roman"/>
            <w:sz w:val="24"/>
            <w:szCs w:val="24"/>
          </w:rPr>
          <w:t xml:space="preserve"> </w:t>
        </w:r>
        <w:r w:rsidRPr="005837FF">
          <w:rPr>
            <w:rStyle w:val="a3"/>
            <w:rFonts w:ascii="Times New Roman" w:hAnsi="Times New Roman" w:cs="Times New Roman"/>
            <w:sz w:val="24"/>
            <w:szCs w:val="24"/>
          </w:rPr>
          <w:t>навчальній платформі</w:t>
        </w:r>
      </w:hyperlink>
      <w:r w:rsidRPr="005837FF">
        <w:rPr>
          <w:rFonts w:ascii="Times New Roman" w:hAnsi="Times New Roman" w:cs="Times New Roman"/>
          <w:sz w:val="24"/>
          <w:szCs w:val="24"/>
        </w:rPr>
        <w:t>.</w:t>
      </w:r>
    </w:p>
    <w:p w14:paraId="125BF754" w14:textId="181754EF" w:rsidR="005837FF" w:rsidRDefault="000303B4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3B4">
        <w:rPr>
          <w:rFonts w:ascii="Times New Roman" w:hAnsi="Times New Roman" w:cs="Times New Roman"/>
          <w:sz w:val="24"/>
          <w:szCs w:val="24"/>
        </w:rPr>
        <w:t xml:space="preserve">Під час підготовки та подання декларації доцільно скористатися електронними сервісами НАЗК, зокрема можливостями Реєстру декларацій «Дані для декларації» та «Часткове </w:t>
      </w:r>
      <w:proofErr w:type="spellStart"/>
      <w:r w:rsidRPr="000303B4">
        <w:rPr>
          <w:rFonts w:ascii="Times New Roman" w:hAnsi="Times New Roman" w:cs="Times New Roman"/>
          <w:sz w:val="24"/>
          <w:szCs w:val="24"/>
        </w:rPr>
        <w:t>автозаповнення</w:t>
      </w:r>
      <w:proofErr w:type="spellEnd"/>
      <w:r w:rsidRPr="000303B4">
        <w:rPr>
          <w:rFonts w:ascii="Times New Roman" w:hAnsi="Times New Roman" w:cs="Times New Roman"/>
          <w:sz w:val="24"/>
          <w:szCs w:val="24"/>
        </w:rPr>
        <w:t xml:space="preserve"> чернетки декларації». Використання цих інструментів </w:t>
      </w:r>
      <w:r>
        <w:rPr>
          <w:rFonts w:ascii="Times New Roman" w:hAnsi="Times New Roman" w:cs="Times New Roman"/>
          <w:sz w:val="24"/>
          <w:szCs w:val="24"/>
        </w:rPr>
        <w:t xml:space="preserve">допоможе </w:t>
      </w:r>
      <w:proofErr w:type="spellStart"/>
      <w:r w:rsidRPr="000303B4">
        <w:rPr>
          <w:rFonts w:ascii="Times New Roman" w:hAnsi="Times New Roman" w:cs="Times New Roman"/>
          <w:sz w:val="24"/>
          <w:szCs w:val="24"/>
        </w:rPr>
        <w:t>оперативно</w:t>
      </w:r>
      <w:proofErr w:type="spellEnd"/>
      <w:r w:rsidRPr="000303B4">
        <w:rPr>
          <w:rFonts w:ascii="Times New Roman" w:hAnsi="Times New Roman" w:cs="Times New Roman"/>
          <w:sz w:val="24"/>
          <w:szCs w:val="24"/>
        </w:rPr>
        <w:t xml:space="preserve"> заповнити основні розділи декларації та мінімізувати ризик допущення технічних помилок.</w:t>
      </w:r>
    </w:p>
    <w:p w14:paraId="52220766" w14:textId="46F99AB7" w:rsidR="00052E65" w:rsidRDefault="00052E65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303B4">
        <w:rPr>
          <w:rFonts w:ascii="Times New Roman" w:hAnsi="Times New Roman" w:cs="Times New Roman"/>
          <w:sz w:val="24"/>
          <w:szCs w:val="24"/>
        </w:rPr>
        <w:t>Реєстр декларацій «Дані для декларації»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052E65">
        <w:rPr>
          <w:rFonts w:ascii="Times New Roman" w:hAnsi="Times New Roman" w:cs="Times New Roman"/>
          <w:sz w:val="24"/>
          <w:szCs w:val="24"/>
        </w:rPr>
        <w:t>це зручний інструмент, який надає декларанту можливість на стадії створення чернетки декларації отримати з 15 реєстрів дані про активи та доходи, у тому числі про членів сім’ї і їх активи, попередньо отримавши  їх погодження через мобільний застосунок «Дія».</w:t>
      </w:r>
    </w:p>
    <w:p w14:paraId="5F2E1969" w14:textId="3AD6DFBA" w:rsidR="000303B4" w:rsidRDefault="00992B03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92B03">
        <w:rPr>
          <w:rFonts w:ascii="Times New Roman" w:hAnsi="Times New Roman" w:cs="Times New Roman"/>
          <w:sz w:val="24"/>
          <w:szCs w:val="24"/>
        </w:rPr>
        <w:t>Зверта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992B03">
        <w:rPr>
          <w:rFonts w:ascii="Times New Roman" w:hAnsi="Times New Roman" w:cs="Times New Roman"/>
          <w:sz w:val="24"/>
          <w:szCs w:val="24"/>
        </w:rPr>
        <w:t xml:space="preserve"> увагу, що довідка «Дані для декларації» за </w:t>
      </w:r>
      <w:r>
        <w:rPr>
          <w:rFonts w:ascii="Times New Roman" w:hAnsi="Times New Roman" w:cs="Times New Roman"/>
          <w:sz w:val="24"/>
          <w:szCs w:val="24"/>
        </w:rPr>
        <w:t xml:space="preserve"> відповідний звітний період (2025 рік) </w:t>
      </w:r>
      <w:r w:rsidRPr="00992B03">
        <w:rPr>
          <w:rFonts w:ascii="Times New Roman" w:hAnsi="Times New Roman" w:cs="Times New Roman"/>
          <w:sz w:val="24"/>
          <w:szCs w:val="24"/>
        </w:rPr>
        <w:t xml:space="preserve">формується одноразово. Водночас слід враховувати, що згідно з вимогами податкового законодавства відомості про доходи за останній місяць звітного року вносяться до Державного реєстру фізичних осіб 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992B03">
        <w:rPr>
          <w:rFonts w:ascii="Times New Roman" w:hAnsi="Times New Roman" w:cs="Times New Roman"/>
          <w:sz w:val="24"/>
          <w:szCs w:val="24"/>
        </w:rPr>
        <w:t xml:space="preserve"> платників податків протягом 25 днів після його завершення, тобто орієнтовно до 25 січня року, що настає за звітним</w:t>
      </w:r>
      <w:r>
        <w:rPr>
          <w:rFonts w:ascii="Times New Roman" w:hAnsi="Times New Roman" w:cs="Times New Roman"/>
          <w:sz w:val="24"/>
          <w:szCs w:val="24"/>
        </w:rPr>
        <w:t xml:space="preserve"> (2026 року)</w:t>
      </w:r>
      <w:r w:rsidRPr="00992B03">
        <w:rPr>
          <w:rFonts w:ascii="Times New Roman" w:hAnsi="Times New Roman" w:cs="Times New Roman"/>
          <w:sz w:val="24"/>
          <w:szCs w:val="24"/>
        </w:rPr>
        <w:t>.</w:t>
      </w:r>
    </w:p>
    <w:p w14:paraId="6051AB06" w14:textId="5D025009" w:rsidR="00992B03" w:rsidRDefault="00AB264C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B264C">
        <w:rPr>
          <w:rFonts w:ascii="Times New Roman" w:hAnsi="Times New Roman" w:cs="Times New Roman"/>
          <w:sz w:val="24"/>
          <w:szCs w:val="24"/>
        </w:rPr>
        <w:t>У зв’язку з цим перед формуванням довідки «Дані для декларації» доцільно пересвідчитися, що відомості про отримані доходи вже внесені до Державного реєстру фізичних осіб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B264C">
        <w:rPr>
          <w:rFonts w:ascii="Times New Roman" w:hAnsi="Times New Roman" w:cs="Times New Roman"/>
          <w:sz w:val="24"/>
          <w:szCs w:val="24"/>
        </w:rPr>
        <w:t xml:space="preserve">платників податків, з якого НАЗК отримує відповідну інформацію. У разі відсутності таких даних відомості можуть відображатися не в повному обсязі. Перевірити наявність інформації про доходи за весь 2025 рік можна через електронний кабінет платника податків на офіційному </w:t>
      </w:r>
      <w:proofErr w:type="spellStart"/>
      <w:r w:rsidRPr="00AB264C">
        <w:rPr>
          <w:rFonts w:ascii="Times New Roman" w:hAnsi="Times New Roman" w:cs="Times New Roman"/>
          <w:sz w:val="24"/>
          <w:szCs w:val="24"/>
        </w:rPr>
        <w:t>вебсайті</w:t>
      </w:r>
      <w:proofErr w:type="spellEnd"/>
      <w:r w:rsidRPr="00AB264C">
        <w:rPr>
          <w:rFonts w:ascii="Times New Roman" w:hAnsi="Times New Roman" w:cs="Times New Roman"/>
          <w:sz w:val="24"/>
          <w:szCs w:val="24"/>
        </w:rPr>
        <w:t xml:space="preserve"> Державної податкової служби України.</w:t>
      </w:r>
    </w:p>
    <w:p w14:paraId="3CC55CCF" w14:textId="17C8411C" w:rsidR="00052E65" w:rsidRDefault="00052E65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color w:val="000000" w:themeColor="text1"/>
          <w:sz w:val="24"/>
          <w:szCs w:val="24"/>
        </w:rPr>
        <w:t>Ч</w:t>
      </w:r>
      <w:hyperlink r:id="rId10" w:history="1">
        <w:r w:rsidRPr="00052E65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асткове </w:t>
        </w:r>
        <w:proofErr w:type="spellStart"/>
        <w:r w:rsidRPr="00052E65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автозаповнення</w:t>
        </w:r>
        <w:proofErr w:type="spellEnd"/>
        <w:r w:rsidRPr="00052E65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 xml:space="preserve"> декларації</w:t>
        </w:r>
      </w:hyperlink>
      <w:r w:rsidRPr="00052E6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перший крок (для тих, хто вже подавав декларації раніше) - створення чернетки декларації на </w:t>
      </w:r>
      <w:r w:rsidRPr="00052E65">
        <w:rPr>
          <w:rFonts w:ascii="Times New Roman" w:hAnsi="Times New Roman" w:cs="Times New Roman"/>
          <w:sz w:val="24"/>
          <w:szCs w:val="24"/>
        </w:rPr>
        <w:t xml:space="preserve">основі попередньої дозволяє частково перенести інформацію до раніше заповнених розділів декларації; другий крок (для всіх декларантів) - </w:t>
      </w:r>
      <w:proofErr w:type="spellStart"/>
      <w:r w:rsidRPr="00052E65">
        <w:rPr>
          <w:rFonts w:ascii="Times New Roman" w:hAnsi="Times New Roman" w:cs="Times New Roman"/>
          <w:sz w:val="24"/>
          <w:szCs w:val="24"/>
        </w:rPr>
        <w:t>автозаповнити</w:t>
      </w:r>
      <w:proofErr w:type="spellEnd"/>
      <w:r w:rsidRPr="00052E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052E65">
        <w:rPr>
          <w:rFonts w:ascii="Times New Roman" w:hAnsi="Times New Roman" w:cs="Times New Roman"/>
          <w:sz w:val="24"/>
          <w:szCs w:val="24"/>
        </w:rPr>
        <w:t xml:space="preserve"> з 16 розділів декларації, можна заповнювати  “з нуля”, а можна доповнити лише новою інформацією, яка наявна в реєстрах, до яких НАЗК має автоматизований доступ. </w:t>
      </w:r>
    </w:p>
    <w:p w14:paraId="42C55658" w14:textId="70B12FED" w:rsidR="00DD7DEA" w:rsidRDefault="00052E65" w:rsidP="00052E65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 xml:space="preserve">Частину  інформації в чернетку декларації все ж потрібно </w:t>
      </w:r>
      <w:proofErr w:type="spellStart"/>
      <w:r w:rsidRPr="00052E65">
        <w:rPr>
          <w:rFonts w:ascii="Times New Roman" w:hAnsi="Times New Roman" w:cs="Times New Roman"/>
          <w:sz w:val="24"/>
          <w:szCs w:val="24"/>
        </w:rPr>
        <w:t>внести</w:t>
      </w:r>
      <w:proofErr w:type="spellEnd"/>
      <w:r w:rsidRPr="00052E65">
        <w:rPr>
          <w:rFonts w:ascii="Times New Roman" w:hAnsi="Times New Roman" w:cs="Times New Roman"/>
          <w:sz w:val="24"/>
          <w:szCs w:val="24"/>
        </w:rPr>
        <w:t xml:space="preserve"> самостійно “вручну”</w:t>
      </w:r>
      <w:r w:rsidR="00DD7DEA">
        <w:rPr>
          <w:rFonts w:ascii="Times New Roman" w:hAnsi="Times New Roman" w:cs="Times New Roman"/>
          <w:sz w:val="24"/>
          <w:szCs w:val="24"/>
        </w:rPr>
        <w:t>.</w:t>
      </w:r>
    </w:p>
    <w:p w14:paraId="391D8707" w14:textId="51FF1B40" w:rsidR="00052E65" w:rsidRPr="00052E65" w:rsidRDefault="00052E65" w:rsidP="00052E65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>Про що варто знати декларанту перед тим як вносити дані в декларацію “вручну”:</w:t>
      </w:r>
    </w:p>
    <w:p w14:paraId="3CD1E3E5" w14:textId="77777777" w:rsidR="00052E65" w:rsidRPr="00052E65" w:rsidRDefault="00052E65" w:rsidP="00052E65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>майже до кожного поля декларації є підказка, яку можна  знайти при наведенні на поле;</w:t>
      </w:r>
    </w:p>
    <w:p w14:paraId="5B20A58D" w14:textId="77777777" w:rsidR="00052E65" w:rsidRPr="00052E65" w:rsidRDefault="00052E65" w:rsidP="00052E65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lastRenderedPageBreak/>
        <w:t xml:space="preserve">розширено перелік видів </w:t>
      </w:r>
      <w:proofErr w:type="spellStart"/>
      <w:r w:rsidRPr="00052E65">
        <w:rPr>
          <w:rFonts w:ascii="Times New Roman" w:hAnsi="Times New Roman" w:cs="Times New Roman"/>
          <w:sz w:val="24"/>
          <w:szCs w:val="24"/>
        </w:rPr>
        <w:t>обʼєктів</w:t>
      </w:r>
      <w:proofErr w:type="spellEnd"/>
      <w:r w:rsidRPr="00052E65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052E65">
        <w:rPr>
          <w:rFonts w:ascii="Times New Roman" w:hAnsi="Times New Roman" w:cs="Times New Roman"/>
          <w:sz w:val="24"/>
          <w:szCs w:val="24"/>
        </w:rPr>
        <w:t>випадаючому</w:t>
      </w:r>
      <w:proofErr w:type="spellEnd"/>
      <w:r w:rsidRPr="00052E65">
        <w:rPr>
          <w:rFonts w:ascii="Times New Roman" w:hAnsi="Times New Roman" w:cs="Times New Roman"/>
          <w:sz w:val="24"/>
          <w:szCs w:val="24"/>
        </w:rPr>
        <w:t xml:space="preserve"> списку майже кожного розділу декларації, доповнено його тими </w:t>
      </w:r>
      <w:proofErr w:type="spellStart"/>
      <w:r w:rsidRPr="00052E65">
        <w:rPr>
          <w:rFonts w:ascii="Times New Roman" w:hAnsi="Times New Roman" w:cs="Times New Roman"/>
          <w:sz w:val="24"/>
          <w:szCs w:val="24"/>
        </w:rPr>
        <w:t>обʼєктами</w:t>
      </w:r>
      <w:proofErr w:type="spellEnd"/>
      <w:r w:rsidRPr="00052E65">
        <w:rPr>
          <w:rFonts w:ascii="Times New Roman" w:hAnsi="Times New Roman" w:cs="Times New Roman"/>
          <w:sz w:val="24"/>
          <w:szCs w:val="24"/>
        </w:rPr>
        <w:t>, що найчастіше декларувалися в останні звітні періоди;</w:t>
      </w:r>
    </w:p>
    <w:p w14:paraId="0E7BF881" w14:textId="16DEB376" w:rsidR="00052E65" w:rsidRPr="00052E65" w:rsidRDefault="00052E65" w:rsidP="00052E65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 xml:space="preserve">до кожного розділу декларації додано інтерактивні посилання на актуальні роз’яснення НАЗК </w:t>
      </w:r>
      <w:r w:rsidR="00DD7DEA">
        <w:rPr>
          <w:rFonts w:ascii="Times New Roman" w:hAnsi="Times New Roman" w:cs="Times New Roman"/>
          <w:sz w:val="24"/>
          <w:szCs w:val="24"/>
        </w:rPr>
        <w:t>-</w:t>
      </w:r>
      <w:r w:rsidRPr="00052E65">
        <w:rPr>
          <w:rFonts w:ascii="Times New Roman" w:hAnsi="Times New Roman" w:cs="Times New Roman"/>
          <w:sz w:val="24"/>
          <w:szCs w:val="24"/>
        </w:rPr>
        <w:t> </w:t>
      </w:r>
      <w:hyperlink r:id="rId11" w:history="1">
        <w:r w:rsidRPr="00052E65">
          <w:rPr>
            <w:rStyle w:val="a3"/>
            <w:rFonts w:ascii="Times New Roman" w:hAnsi="Times New Roman" w:cs="Times New Roman"/>
            <w:sz w:val="24"/>
            <w:szCs w:val="24"/>
          </w:rPr>
          <w:t>Базу знань</w:t>
        </w:r>
      </w:hyperlink>
      <w:r w:rsidRPr="00052E65">
        <w:rPr>
          <w:rFonts w:ascii="Times New Roman" w:hAnsi="Times New Roman" w:cs="Times New Roman"/>
          <w:sz w:val="24"/>
          <w:szCs w:val="24"/>
        </w:rPr>
        <w:t>, що містять корисні рекомендації як заповнити декларацію, у тому числі на прикладах з життєвих ситуацій; </w:t>
      </w:r>
    </w:p>
    <w:p w14:paraId="44F91E04" w14:textId="77777777" w:rsidR="00052E65" w:rsidRPr="00052E65" w:rsidRDefault="00052E65" w:rsidP="00052E65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>після заповнення кожного розділу декларації Реєстр декларацій виконує логічну перевірку внесених даних та підказує, де можуть бути помилки. Результати такої перевірки будуть зазначені в  описі помилки біля поля, при переході до наступного розділу та при збереженні декларації: якщо допущено помилку - про неї буде вказано вгорі розділу або відповідного запису;</w:t>
      </w:r>
    </w:p>
    <w:p w14:paraId="78768EEF" w14:textId="3820F2E2" w:rsidR="00052E65" w:rsidRPr="00A4026C" w:rsidRDefault="00052E65" w:rsidP="00A4026C">
      <w:pPr>
        <w:numPr>
          <w:ilvl w:val="0"/>
          <w:numId w:val="3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52E65">
        <w:rPr>
          <w:rFonts w:ascii="Times New Roman" w:hAnsi="Times New Roman" w:cs="Times New Roman"/>
          <w:sz w:val="24"/>
          <w:szCs w:val="24"/>
        </w:rPr>
        <w:t>тим, хто отримав </w:t>
      </w:r>
      <w:hyperlink r:id="rId12" w:history="1">
        <w:r w:rsidRPr="00052E65">
          <w:rPr>
            <w:rStyle w:val="a3"/>
            <w:rFonts w:ascii="Times New Roman" w:hAnsi="Times New Roman" w:cs="Times New Roman"/>
            <w:sz w:val="24"/>
            <w:szCs w:val="24"/>
          </w:rPr>
          <w:t>довідку про результати автоматизованої перевірки декларації</w:t>
        </w:r>
      </w:hyperlink>
      <w:r w:rsidRPr="00052E65">
        <w:rPr>
          <w:rFonts w:ascii="Times New Roman" w:hAnsi="Times New Roman" w:cs="Times New Roman"/>
          <w:sz w:val="24"/>
          <w:szCs w:val="24"/>
        </w:rPr>
        <w:t xml:space="preserve"> за попередні періоди, </w:t>
      </w:r>
      <w:r w:rsidR="00DD7DEA">
        <w:rPr>
          <w:rFonts w:ascii="Times New Roman" w:hAnsi="Times New Roman" w:cs="Times New Roman"/>
          <w:sz w:val="24"/>
          <w:szCs w:val="24"/>
        </w:rPr>
        <w:t>краще</w:t>
      </w:r>
      <w:r w:rsidRPr="00052E65">
        <w:rPr>
          <w:rFonts w:ascii="Times New Roman" w:hAnsi="Times New Roman" w:cs="Times New Roman"/>
          <w:sz w:val="24"/>
          <w:szCs w:val="24"/>
        </w:rPr>
        <w:t xml:space="preserve"> скористатися нею, адже вона допоможе самостійно звірити внесені дані в чернетку декларації з даними, наявними в реєстрах.</w:t>
      </w:r>
    </w:p>
    <w:p w14:paraId="791452DB" w14:textId="460C6A7D" w:rsidR="00B92B15" w:rsidRPr="00676474" w:rsidRDefault="00B92B15" w:rsidP="0047320E">
      <w:pPr>
        <w:ind w:firstLine="45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Додатково повідомляю</w:t>
      </w:r>
      <w:r w:rsidRPr="00B92B15">
        <w:rPr>
          <w:rFonts w:ascii="Times New Roman" w:hAnsi="Times New Roman" w:cs="Times New Roman"/>
          <w:sz w:val="24"/>
          <w:szCs w:val="24"/>
        </w:rPr>
        <w:t xml:space="preserve">, неподання або несвоєчасне подання декларації без поважних причин тягне за собою кримінальну (366-3 КК України) або адміністративну відповідальність (ч. 1 ст. 172-6 КУпАП). Крім того, відомості про осіб, які вчинили корупційні або пов’язані з корупцією правопорушення, підлягають внесенню </w:t>
      </w:r>
      <w:r w:rsidRPr="00D00226">
        <w:rPr>
          <w:rFonts w:ascii="Times New Roman" w:hAnsi="Times New Roman" w:cs="Times New Roman"/>
          <w:color w:val="000000" w:themeColor="text1"/>
          <w:sz w:val="24"/>
          <w:szCs w:val="24"/>
        </w:rPr>
        <w:t>до </w:t>
      </w:r>
      <w:hyperlink r:id="rId13" w:history="1">
        <w:r w:rsidRPr="00D00226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Єдиного державного реєстру осіб, які вчинили корупційні або пов’язані з корупцією правопорушення</w:t>
        </w:r>
      </w:hyperlink>
      <w:r w:rsidRPr="00B92B15">
        <w:rPr>
          <w:rFonts w:ascii="Times New Roman" w:hAnsi="Times New Roman" w:cs="Times New Roman"/>
          <w:sz w:val="24"/>
          <w:szCs w:val="24"/>
        </w:rPr>
        <w:t> (Реєстру порушників)</w:t>
      </w:r>
      <w:r w:rsidR="00DE6307">
        <w:rPr>
          <w:rFonts w:ascii="Times New Roman" w:hAnsi="Times New Roman" w:cs="Times New Roman"/>
          <w:sz w:val="24"/>
          <w:szCs w:val="24"/>
        </w:rPr>
        <w:t>.</w:t>
      </w:r>
    </w:p>
    <w:sectPr w:rsidR="00B92B15" w:rsidRPr="00676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70A1A"/>
    <w:multiLevelType w:val="multilevel"/>
    <w:tmpl w:val="8E582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F9D209E"/>
    <w:multiLevelType w:val="multilevel"/>
    <w:tmpl w:val="187E1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B97D83"/>
    <w:multiLevelType w:val="multilevel"/>
    <w:tmpl w:val="AFB8A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B1C"/>
    <w:rsid w:val="000303B4"/>
    <w:rsid w:val="00052E65"/>
    <w:rsid w:val="001A2354"/>
    <w:rsid w:val="00317420"/>
    <w:rsid w:val="00456987"/>
    <w:rsid w:val="0047320E"/>
    <w:rsid w:val="005837FF"/>
    <w:rsid w:val="00673B1C"/>
    <w:rsid w:val="00676474"/>
    <w:rsid w:val="00687634"/>
    <w:rsid w:val="00967143"/>
    <w:rsid w:val="00992B03"/>
    <w:rsid w:val="00A4026C"/>
    <w:rsid w:val="00AB264C"/>
    <w:rsid w:val="00B92B15"/>
    <w:rsid w:val="00BB55B9"/>
    <w:rsid w:val="00C42BE2"/>
    <w:rsid w:val="00CE453A"/>
    <w:rsid w:val="00D00226"/>
    <w:rsid w:val="00DD7DEA"/>
    <w:rsid w:val="00DE6307"/>
    <w:rsid w:val="00F955B5"/>
    <w:rsid w:val="00FE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68F00"/>
  <w15:chartTrackingRefBased/>
  <w15:docId w15:val="{871B60DB-7EE0-45D3-B04D-35680FCAF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5698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56987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687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687634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955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84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5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iki.nazk.gov.ua/" TargetMode="External"/><Relationship Id="rId13" Type="http://schemas.openxmlformats.org/officeDocument/2006/relationships/hyperlink" Target="https://corruptinfo.nazk.gov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zk.gov.ua/uk/kampaniya-deklaruvannya-2025-startue-vzhe-za-misyats-nazk-nagadue-pro-aspekty-yaki-varto-pereviryty-zazdalegid/" TargetMode="External"/><Relationship Id="rId12" Type="http://schemas.openxmlformats.org/officeDocument/2006/relationships/hyperlink" Target="https://nazk.gov.ua/uk/novyny/avtomatyzovana-perevirka-deklaratsiy-scho-oznachae-otrymana-dovidka-v-reestri-deklaratsi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rtal.nazk.gov.ua/login" TargetMode="External"/><Relationship Id="rId11" Type="http://schemas.openxmlformats.org/officeDocument/2006/relationships/hyperlink" Target="https://wiki.nazk.gov.ua/" TargetMode="External"/><Relationship Id="rId5" Type="http://schemas.openxmlformats.org/officeDocument/2006/relationships/hyperlink" Target="https://zakon.rada.gov.ua/laws/show/1700-1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nazk.gov.ua/uk/avtozapovnennya-deklaratsii-nazk-prezentuvalo-novu-funktsiy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udy.nazk.gov.u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3606</Words>
  <Characters>2056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2026-01-05T07:39:00Z</dcterms:created>
  <dcterms:modified xsi:type="dcterms:W3CDTF">2026-01-05T09:01:00Z</dcterms:modified>
</cp:coreProperties>
</file>